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7F" w:rsidRDefault="00B60762" w:rsidP="00B60762">
      <w:pPr>
        <w:jc w:val="center"/>
        <w:rPr>
          <w:b/>
          <w:sz w:val="28"/>
          <w:szCs w:val="28"/>
        </w:rPr>
      </w:pPr>
      <w:r>
        <w:rPr>
          <w:b/>
          <w:sz w:val="28"/>
          <w:szCs w:val="28"/>
        </w:rPr>
        <w:t>MONEY MATTERS</w:t>
      </w:r>
    </w:p>
    <w:p w:rsidR="00B60762" w:rsidRDefault="00B60762" w:rsidP="00B60762">
      <w:pPr>
        <w:rPr>
          <w:b/>
          <w:sz w:val="24"/>
          <w:szCs w:val="24"/>
        </w:rPr>
      </w:pPr>
      <w:r>
        <w:rPr>
          <w:b/>
          <w:sz w:val="24"/>
          <w:szCs w:val="24"/>
        </w:rPr>
        <w:t>Speakers</w:t>
      </w:r>
    </w:p>
    <w:p w:rsidR="00B60762" w:rsidRPr="00B60762" w:rsidRDefault="00B60762" w:rsidP="00B60762">
      <w:pPr>
        <w:rPr>
          <w:rFonts w:cstheme="minorHAnsi"/>
          <w:b/>
          <w:sz w:val="24"/>
          <w:szCs w:val="24"/>
        </w:rPr>
      </w:pPr>
      <w:r w:rsidRPr="008B5A44">
        <w:rPr>
          <w:rFonts w:cstheme="minorHAnsi"/>
          <w:color w:val="222222"/>
          <w:sz w:val="24"/>
          <w:szCs w:val="24"/>
          <w:u w:val="single"/>
          <w:shd w:val="clear" w:color="auto" w:fill="FFFFFF"/>
        </w:rPr>
        <w:t xml:space="preserve">Petra </w:t>
      </w:r>
      <w:proofErr w:type="spellStart"/>
      <w:r w:rsidRPr="008B5A44">
        <w:rPr>
          <w:rFonts w:cstheme="minorHAnsi"/>
          <w:color w:val="222222"/>
          <w:sz w:val="24"/>
          <w:szCs w:val="24"/>
          <w:u w:val="single"/>
          <w:shd w:val="clear" w:color="auto" w:fill="FFFFFF"/>
        </w:rPr>
        <w:t>Deavall</w:t>
      </w:r>
      <w:proofErr w:type="spellEnd"/>
      <w:r w:rsidRPr="00B60762">
        <w:rPr>
          <w:rFonts w:cstheme="minorHAnsi"/>
          <w:color w:val="222222"/>
          <w:sz w:val="24"/>
          <w:szCs w:val="24"/>
          <w:shd w:val="clear" w:color="auto" w:fill="FFFFFF"/>
        </w:rPr>
        <w:t xml:space="preserve">, Responsible Investment Consultant with SJP and expert speaker on behalf of our local financial planner, </w:t>
      </w:r>
      <w:proofErr w:type="spellStart"/>
      <w:r w:rsidRPr="00B60762">
        <w:rPr>
          <w:rFonts w:cstheme="minorHAnsi"/>
          <w:color w:val="222222"/>
          <w:sz w:val="24"/>
          <w:szCs w:val="24"/>
          <w:shd w:val="clear" w:color="auto" w:fill="FFFFFF"/>
        </w:rPr>
        <w:t>Traprain</w:t>
      </w:r>
      <w:proofErr w:type="spellEnd"/>
      <w:r w:rsidRPr="00B60762">
        <w:rPr>
          <w:rFonts w:cstheme="minorHAnsi"/>
          <w:color w:val="222222"/>
          <w:sz w:val="24"/>
          <w:szCs w:val="24"/>
          <w:shd w:val="clear" w:color="auto" w:fill="FFFFFF"/>
        </w:rPr>
        <w:t xml:space="preserve"> Financial</w:t>
      </w:r>
    </w:p>
    <w:p w:rsidR="008B5A44" w:rsidRDefault="00B60762" w:rsidP="00B60762">
      <w:pPr>
        <w:rPr>
          <w:rFonts w:cstheme="minorHAnsi"/>
          <w:sz w:val="24"/>
          <w:szCs w:val="24"/>
        </w:rPr>
      </w:pPr>
      <w:r w:rsidRPr="008B5A44">
        <w:rPr>
          <w:rFonts w:cstheme="minorHAnsi"/>
          <w:sz w:val="24"/>
          <w:szCs w:val="24"/>
          <w:u w:val="single"/>
        </w:rPr>
        <w:t xml:space="preserve">Andrew </w:t>
      </w:r>
      <w:r w:rsidR="008B5A44" w:rsidRPr="008B5A44">
        <w:rPr>
          <w:rFonts w:cstheme="minorHAnsi"/>
          <w:sz w:val="24"/>
          <w:szCs w:val="24"/>
          <w:u w:val="single"/>
        </w:rPr>
        <w:t>Watson</w:t>
      </w:r>
      <w:r w:rsidR="008B5A44">
        <w:rPr>
          <w:rFonts w:cstheme="minorHAnsi"/>
          <w:sz w:val="24"/>
          <w:szCs w:val="24"/>
        </w:rPr>
        <w:t>:  Climate Advocate from Climate T</w:t>
      </w:r>
      <w:r w:rsidRPr="00B60762">
        <w:rPr>
          <w:rFonts w:cstheme="minorHAnsi"/>
          <w:sz w:val="24"/>
          <w:szCs w:val="24"/>
        </w:rPr>
        <w:t xml:space="preserve">alks, has been involved with Friends of the Earth, Divest Lothian and </w:t>
      </w:r>
      <w:proofErr w:type="spellStart"/>
      <w:r w:rsidRPr="00B60762">
        <w:rPr>
          <w:rFonts w:cstheme="minorHAnsi"/>
          <w:sz w:val="24"/>
          <w:szCs w:val="24"/>
        </w:rPr>
        <w:t>Holyrood</w:t>
      </w:r>
      <w:proofErr w:type="spellEnd"/>
      <w:r w:rsidRPr="00B60762">
        <w:rPr>
          <w:rFonts w:cstheme="minorHAnsi"/>
          <w:sz w:val="24"/>
          <w:szCs w:val="24"/>
        </w:rPr>
        <w:t xml:space="preserve">, and is part of </w:t>
      </w:r>
      <w:r w:rsidR="008B5A44">
        <w:rPr>
          <w:rFonts w:cstheme="minorHAnsi"/>
          <w:sz w:val="24"/>
          <w:szCs w:val="24"/>
        </w:rPr>
        <w:t xml:space="preserve">a </w:t>
      </w:r>
      <w:r w:rsidRPr="00B60762">
        <w:rPr>
          <w:rFonts w:cstheme="minorHAnsi"/>
          <w:sz w:val="24"/>
          <w:szCs w:val="24"/>
        </w:rPr>
        <w:t xml:space="preserve">group working on the new Fossil Free Parliament campaign </w:t>
      </w:r>
    </w:p>
    <w:p w:rsidR="00B60762" w:rsidRPr="00B60762" w:rsidRDefault="00B60762" w:rsidP="00B60762">
      <w:pPr>
        <w:rPr>
          <w:rFonts w:cstheme="minorHAnsi"/>
          <w:sz w:val="24"/>
          <w:szCs w:val="24"/>
        </w:rPr>
      </w:pPr>
      <w:r w:rsidRPr="008B5A44">
        <w:rPr>
          <w:rFonts w:cstheme="minorHAnsi"/>
          <w:sz w:val="24"/>
          <w:szCs w:val="24"/>
          <w:u w:val="single"/>
        </w:rPr>
        <w:t>Andrew Shannon</w:t>
      </w:r>
      <w:r w:rsidRPr="00B60762">
        <w:rPr>
          <w:rFonts w:cstheme="minorHAnsi"/>
          <w:sz w:val="24"/>
          <w:szCs w:val="24"/>
        </w:rPr>
        <w:t xml:space="preserve">:  </w:t>
      </w:r>
      <w:r w:rsidR="008B5A44">
        <w:rPr>
          <w:rFonts w:cstheme="minorHAnsi"/>
          <w:sz w:val="24"/>
          <w:szCs w:val="24"/>
        </w:rPr>
        <w:t xml:space="preserve">Partner in </w:t>
      </w:r>
      <w:r w:rsidRPr="00B60762">
        <w:rPr>
          <w:rFonts w:cstheme="minorHAnsi"/>
          <w:sz w:val="24"/>
          <w:szCs w:val="24"/>
        </w:rPr>
        <w:t xml:space="preserve">Circularity Capital </w:t>
      </w:r>
    </w:p>
    <w:p w:rsidR="00B60762" w:rsidRDefault="000F5BA0" w:rsidP="00B60762">
      <w:pPr>
        <w:rPr>
          <w:b/>
          <w:sz w:val="24"/>
          <w:szCs w:val="24"/>
        </w:rPr>
      </w:pPr>
      <w:r>
        <w:rPr>
          <w:b/>
          <w:sz w:val="24"/>
          <w:szCs w:val="24"/>
        </w:rPr>
        <w:t>Impactful quotes to share with others</w:t>
      </w:r>
      <w:bookmarkStart w:id="0" w:name="_GoBack"/>
      <w:bookmarkEnd w:id="0"/>
    </w:p>
    <w:p w:rsidR="00B60762" w:rsidRDefault="00FA2A20" w:rsidP="00FA2A20">
      <w:pPr>
        <w:rPr>
          <w:b/>
          <w:sz w:val="24"/>
          <w:szCs w:val="24"/>
        </w:rPr>
      </w:pPr>
      <w:r>
        <w:rPr>
          <w:sz w:val="24"/>
          <w:szCs w:val="24"/>
        </w:rPr>
        <w:t>‘In the last 12 months, the Big 5 UK high street banks – Barclays, HSCB, Santander, NatWest and Lloyds – provided $37bn to fossil fuel companies’ – Make My Money Matter</w:t>
      </w:r>
    </w:p>
    <w:p w:rsidR="00B60762" w:rsidRDefault="00EB6EEF" w:rsidP="00B60762">
      <w:pPr>
        <w:rPr>
          <w:sz w:val="24"/>
          <w:szCs w:val="24"/>
        </w:rPr>
      </w:pPr>
      <w:r>
        <w:rPr>
          <w:sz w:val="24"/>
          <w:szCs w:val="24"/>
        </w:rPr>
        <w:t xml:space="preserve">‘Between them, 35 of the world’s major banks – many of them household names – have provided $2.7 trillion (£2 </w:t>
      </w:r>
      <w:proofErr w:type="spellStart"/>
      <w:r>
        <w:rPr>
          <w:sz w:val="24"/>
          <w:szCs w:val="24"/>
        </w:rPr>
        <w:t>tn</w:t>
      </w:r>
      <w:proofErr w:type="spellEnd"/>
      <w:r>
        <w:rPr>
          <w:sz w:val="24"/>
          <w:szCs w:val="24"/>
        </w:rPr>
        <w:t>) to fossil fuel companies since the Paris Agreement on climate change was adopted at the end of 2015 – 2020 report from Rainforest Action Network (BBC news)</w:t>
      </w:r>
    </w:p>
    <w:p w:rsidR="007120D5" w:rsidRPr="007120D5" w:rsidRDefault="007120D5" w:rsidP="00B60762">
      <w:pPr>
        <w:rPr>
          <w:rFonts w:cstheme="minorHAnsi"/>
          <w:sz w:val="24"/>
          <w:szCs w:val="24"/>
        </w:rPr>
      </w:pPr>
      <w:r w:rsidRPr="007120D5">
        <w:rPr>
          <w:rFonts w:cstheme="minorHAnsi"/>
          <w:sz w:val="24"/>
          <w:szCs w:val="24"/>
        </w:rPr>
        <w:t>‘</w:t>
      </w:r>
      <w:r w:rsidRPr="007120D5">
        <w:rPr>
          <w:rFonts w:cstheme="minorHAnsi"/>
          <w:sz w:val="24"/>
          <w:szCs w:val="24"/>
          <w:shd w:val="clear" w:color="auto" w:fill="FFFFFF"/>
        </w:rPr>
        <w:t>Having a green pension can be 21 x more powerful at cutting our carbon than stopping flying, going veggie and changing energy provider combined’ – Make My Money Matter</w:t>
      </w:r>
    </w:p>
    <w:p w:rsidR="00B60762" w:rsidRDefault="00B60762" w:rsidP="00B60762">
      <w:pPr>
        <w:rPr>
          <w:b/>
          <w:sz w:val="24"/>
          <w:szCs w:val="24"/>
        </w:rPr>
      </w:pPr>
      <w:r>
        <w:rPr>
          <w:b/>
          <w:sz w:val="24"/>
          <w:szCs w:val="24"/>
        </w:rPr>
        <w:t xml:space="preserve">Sources of information </w:t>
      </w:r>
    </w:p>
    <w:p w:rsidR="00B60762" w:rsidRDefault="000F5BA0" w:rsidP="00B60762">
      <w:pPr>
        <w:rPr>
          <w:sz w:val="24"/>
          <w:szCs w:val="24"/>
        </w:rPr>
      </w:pPr>
      <w:hyperlink r:id="rId6" w:history="1">
        <w:r w:rsidR="00FA2A20" w:rsidRPr="00B930F4">
          <w:rPr>
            <w:rStyle w:val="Hyperlink"/>
            <w:sz w:val="24"/>
            <w:szCs w:val="24"/>
          </w:rPr>
          <w:t>https://makemymoneymatter.co.uk/</w:t>
        </w:r>
      </w:hyperlink>
      <w:r w:rsidR="00FA2A20">
        <w:rPr>
          <w:sz w:val="24"/>
          <w:szCs w:val="24"/>
        </w:rPr>
        <w:t xml:space="preserve"> - Green My Pension </w:t>
      </w:r>
      <w:proofErr w:type="gramStart"/>
      <w:r w:rsidR="00FA2A20">
        <w:rPr>
          <w:sz w:val="24"/>
          <w:szCs w:val="24"/>
        </w:rPr>
        <w:t>campaign :</w:t>
      </w:r>
      <w:proofErr w:type="gramEnd"/>
      <w:r w:rsidR="00FA2A20">
        <w:rPr>
          <w:sz w:val="24"/>
          <w:szCs w:val="24"/>
        </w:rPr>
        <w:t xml:space="preserve"> has both an online letter we can send our pension funds and an online letter we can send our banks; and has a number of reports on pensions </w:t>
      </w:r>
    </w:p>
    <w:p w:rsidR="00665413" w:rsidRDefault="000F5BA0" w:rsidP="00B60762">
      <w:pPr>
        <w:rPr>
          <w:rFonts w:cstheme="minorHAnsi"/>
          <w:sz w:val="24"/>
          <w:szCs w:val="24"/>
          <w:shd w:val="clear" w:color="auto" w:fill="FFFFFF"/>
        </w:rPr>
      </w:pPr>
      <w:hyperlink r:id="rId7" w:history="1">
        <w:r w:rsidR="00606966" w:rsidRPr="00B930F4">
          <w:rPr>
            <w:rStyle w:val="Hyperlink"/>
            <w:sz w:val="24"/>
            <w:szCs w:val="24"/>
          </w:rPr>
          <w:t>https://www.switchit.green/</w:t>
        </w:r>
      </w:hyperlink>
      <w:r w:rsidR="00606966">
        <w:rPr>
          <w:sz w:val="24"/>
          <w:szCs w:val="24"/>
        </w:rPr>
        <w:t xml:space="preserve"> </w:t>
      </w:r>
      <w:r w:rsidR="00606966" w:rsidRPr="00EB6EEF">
        <w:rPr>
          <w:rFonts w:cstheme="minorHAnsi"/>
          <w:sz w:val="24"/>
          <w:szCs w:val="24"/>
          <w:shd w:val="clear" w:color="auto" w:fill="FFFFFF"/>
        </w:rPr>
        <w:t xml:space="preserve">Switch </w:t>
      </w:r>
      <w:proofErr w:type="gramStart"/>
      <w:r w:rsidR="00606966" w:rsidRPr="00EB6EEF">
        <w:rPr>
          <w:rFonts w:cstheme="minorHAnsi"/>
          <w:sz w:val="24"/>
          <w:szCs w:val="24"/>
          <w:shd w:val="clear" w:color="auto" w:fill="FFFFFF"/>
        </w:rPr>
        <w:t>It</w:t>
      </w:r>
      <w:proofErr w:type="gramEnd"/>
      <w:r w:rsidR="00606966" w:rsidRPr="00EB6EEF">
        <w:rPr>
          <w:rFonts w:cstheme="minorHAnsi"/>
          <w:sz w:val="24"/>
          <w:szCs w:val="24"/>
          <w:shd w:val="clear" w:color="auto" w:fill="FFFFFF"/>
        </w:rPr>
        <w:t xml:space="preserve"> is a not-for-profit organization that makes it easy for anyone to move their money out of institutions that fund fossil fuel companies. </w:t>
      </w:r>
    </w:p>
    <w:p w:rsidR="00827A63" w:rsidRPr="00EB6EEF" w:rsidRDefault="00827A63" w:rsidP="00B60762">
      <w:pPr>
        <w:rPr>
          <w:sz w:val="24"/>
          <w:szCs w:val="24"/>
        </w:rPr>
      </w:pPr>
      <w:r>
        <w:rPr>
          <w:rFonts w:cstheme="minorHAnsi"/>
          <w:sz w:val="24"/>
          <w:szCs w:val="24"/>
          <w:shd w:val="clear" w:color="auto" w:fill="FFFFFF"/>
        </w:rPr>
        <w:t xml:space="preserve">Ethical Consumer </w:t>
      </w:r>
      <w:hyperlink r:id="rId8" w:history="1">
        <w:r w:rsidRPr="00B930F4">
          <w:rPr>
            <w:rStyle w:val="Hyperlink"/>
            <w:rFonts w:cstheme="minorHAnsi"/>
            <w:sz w:val="24"/>
            <w:szCs w:val="24"/>
            <w:shd w:val="clear" w:color="auto" w:fill="FFFFFF"/>
          </w:rPr>
          <w:t>https://www.ethicalconsumer.org/money-finance/shopping-guide/current-accounts</w:t>
        </w:r>
      </w:hyperlink>
      <w:r>
        <w:rPr>
          <w:rFonts w:cstheme="minorHAnsi"/>
          <w:sz w:val="24"/>
          <w:szCs w:val="24"/>
          <w:shd w:val="clear" w:color="auto" w:fill="FFFFFF"/>
        </w:rPr>
        <w:t xml:space="preserve">  - gives a guide on what to look for</w:t>
      </w:r>
      <w:r w:rsidR="00015C91">
        <w:rPr>
          <w:rFonts w:cstheme="minorHAnsi"/>
          <w:sz w:val="24"/>
          <w:szCs w:val="24"/>
          <w:shd w:val="clear" w:color="auto" w:fill="FFFFFF"/>
        </w:rPr>
        <w:t xml:space="preserve"> when choosing who to bank with, mortgage providers, insurance, investment funds and rates them according to a range of criteria </w:t>
      </w:r>
    </w:p>
    <w:p w:rsidR="00B60762" w:rsidRDefault="000F5BA0" w:rsidP="00B60762">
      <w:pPr>
        <w:rPr>
          <w:sz w:val="24"/>
          <w:szCs w:val="24"/>
        </w:rPr>
      </w:pPr>
      <w:hyperlink r:id="rId9" w:history="1">
        <w:r w:rsidR="005A69C5" w:rsidRPr="00B930F4">
          <w:rPr>
            <w:rStyle w:val="Hyperlink"/>
            <w:sz w:val="24"/>
            <w:szCs w:val="24"/>
          </w:rPr>
          <w:t>https://good-with-money.com/</w:t>
        </w:r>
      </w:hyperlink>
      <w:r w:rsidR="005A69C5">
        <w:rPr>
          <w:sz w:val="24"/>
          <w:szCs w:val="24"/>
        </w:rPr>
        <w:t xml:space="preserve"> and </w:t>
      </w:r>
      <w:hyperlink r:id="rId10" w:history="1">
        <w:r w:rsidR="005A69C5" w:rsidRPr="00B930F4">
          <w:rPr>
            <w:rStyle w:val="Hyperlink"/>
            <w:sz w:val="24"/>
            <w:szCs w:val="24"/>
          </w:rPr>
          <w:t>https://good-with-money.com/category/good-lists/</w:t>
        </w:r>
      </w:hyperlink>
      <w:r w:rsidR="005A69C5">
        <w:rPr>
          <w:sz w:val="24"/>
          <w:szCs w:val="24"/>
        </w:rPr>
        <w:t xml:space="preserve"> :  lists best investment platforms, funds, pension funds, ISAs, lenders</w:t>
      </w:r>
      <w:proofErr w:type="gramStart"/>
      <w:r w:rsidR="005A69C5">
        <w:rPr>
          <w:sz w:val="24"/>
          <w:szCs w:val="24"/>
        </w:rPr>
        <w:t>,  insurers</w:t>
      </w:r>
      <w:proofErr w:type="gramEnd"/>
      <w:r w:rsidR="005A69C5">
        <w:rPr>
          <w:sz w:val="24"/>
          <w:szCs w:val="24"/>
        </w:rPr>
        <w:t xml:space="preserve"> </w:t>
      </w:r>
    </w:p>
    <w:p w:rsidR="005A69C5" w:rsidRPr="002A5855" w:rsidRDefault="005A69C5" w:rsidP="00B60762">
      <w:pPr>
        <w:rPr>
          <w:sz w:val="24"/>
          <w:szCs w:val="24"/>
        </w:rPr>
      </w:pPr>
      <w:proofErr w:type="spellStart"/>
      <w:r>
        <w:rPr>
          <w:sz w:val="24"/>
          <w:szCs w:val="24"/>
        </w:rPr>
        <w:t>InfluenceMap</w:t>
      </w:r>
      <w:proofErr w:type="spellEnd"/>
      <w:r>
        <w:rPr>
          <w:sz w:val="24"/>
          <w:szCs w:val="24"/>
        </w:rPr>
        <w:t xml:space="preserve"> ‘Climate Funds: Are they Paris aligned’ 2021 report – an analysis of ESG and climate-themed equity funds </w:t>
      </w:r>
    </w:p>
    <w:p w:rsidR="0005438A" w:rsidRDefault="0005438A" w:rsidP="00B60762">
      <w:pPr>
        <w:rPr>
          <w:b/>
          <w:sz w:val="24"/>
          <w:szCs w:val="24"/>
        </w:rPr>
      </w:pPr>
    </w:p>
    <w:p w:rsidR="00B60762" w:rsidRDefault="00B60762" w:rsidP="00B60762">
      <w:pPr>
        <w:rPr>
          <w:b/>
          <w:sz w:val="24"/>
          <w:szCs w:val="24"/>
        </w:rPr>
      </w:pPr>
      <w:r>
        <w:rPr>
          <w:b/>
          <w:sz w:val="24"/>
          <w:szCs w:val="24"/>
        </w:rPr>
        <w:lastRenderedPageBreak/>
        <w:t>Banks</w:t>
      </w:r>
    </w:p>
    <w:p w:rsidR="00E50E0B" w:rsidRPr="0005438A" w:rsidRDefault="00E50E0B" w:rsidP="00B60762">
      <w:pPr>
        <w:rPr>
          <w:rFonts w:cstheme="minorHAnsi"/>
          <w:sz w:val="24"/>
          <w:szCs w:val="24"/>
          <w:shd w:val="clear" w:color="auto" w:fill="FFFFFF"/>
        </w:rPr>
      </w:pPr>
      <w:r w:rsidRPr="0005438A">
        <w:rPr>
          <w:rFonts w:cstheme="minorHAnsi"/>
          <w:sz w:val="24"/>
          <w:szCs w:val="24"/>
        </w:rPr>
        <w:t xml:space="preserve">Bank Track </w:t>
      </w:r>
      <w:hyperlink r:id="rId11" w:history="1">
        <w:r w:rsidRPr="0005438A">
          <w:rPr>
            <w:rStyle w:val="Hyperlink"/>
            <w:rFonts w:cstheme="minorHAnsi"/>
            <w:color w:val="auto"/>
            <w:sz w:val="24"/>
            <w:szCs w:val="24"/>
          </w:rPr>
          <w:t>https://www.banktrack.org/</w:t>
        </w:r>
      </w:hyperlink>
      <w:r w:rsidRPr="0005438A">
        <w:rPr>
          <w:rFonts w:cstheme="minorHAnsi"/>
          <w:sz w:val="24"/>
          <w:szCs w:val="24"/>
        </w:rPr>
        <w:t xml:space="preserve"> </w:t>
      </w:r>
      <w:proofErr w:type="spellStart"/>
      <w:r w:rsidRPr="0005438A">
        <w:rPr>
          <w:rStyle w:val="Emphasis"/>
          <w:rFonts w:cstheme="minorHAnsi"/>
          <w:b/>
          <w:bCs/>
          <w:i w:val="0"/>
          <w:iCs w:val="0"/>
          <w:sz w:val="24"/>
          <w:szCs w:val="24"/>
          <w:shd w:val="clear" w:color="auto" w:fill="FFFFFF"/>
        </w:rPr>
        <w:t>BankTrack</w:t>
      </w:r>
      <w:proofErr w:type="spellEnd"/>
      <w:r w:rsidRPr="0005438A">
        <w:rPr>
          <w:rFonts w:cstheme="minorHAnsi"/>
          <w:sz w:val="24"/>
          <w:szCs w:val="24"/>
          <w:shd w:val="clear" w:color="auto" w:fill="FFFFFF"/>
        </w:rPr>
        <w:t> is the international tracking, campaigning and NGO support organisation focused on banks and the activities they finance.</w:t>
      </w:r>
    </w:p>
    <w:p w:rsidR="00647802" w:rsidRPr="0005438A" w:rsidRDefault="00827A63" w:rsidP="00B60762">
      <w:pPr>
        <w:rPr>
          <w:rFonts w:cstheme="minorHAnsi"/>
          <w:sz w:val="24"/>
          <w:szCs w:val="24"/>
          <w:shd w:val="clear" w:color="auto" w:fill="FFFFFF"/>
        </w:rPr>
      </w:pPr>
      <w:r w:rsidRPr="0005438A">
        <w:rPr>
          <w:rFonts w:cstheme="minorHAnsi"/>
          <w:sz w:val="24"/>
          <w:szCs w:val="24"/>
          <w:shd w:val="clear" w:color="auto" w:fill="FFFFFF"/>
        </w:rPr>
        <w:t xml:space="preserve">Banking on Climate Chaos 2023 Report: gives information on how much each bank invested in fossil fuels in 2022 </w:t>
      </w:r>
      <w:hyperlink r:id="rId12" w:history="1">
        <w:r w:rsidR="00647802" w:rsidRPr="0005438A">
          <w:rPr>
            <w:rStyle w:val="Hyperlink"/>
            <w:rFonts w:cstheme="minorHAnsi"/>
            <w:color w:val="auto"/>
            <w:sz w:val="24"/>
            <w:szCs w:val="24"/>
            <w:shd w:val="clear" w:color="auto" w:fill="FFFFFF"/>
          </w:rPr>
          <w:t>https://www.bankingonclimatechaos.org/</w:t>
        </w:r>
      </w:hyperlink>
    </w:p>
    <w:p w:rsidR="00827A63" w:rsidRPr="0005438A" w:rsidRDefault="00827A63" w:rsidP="00B60762">
      <w:pPr>
        <w:rPr>
          <w:rFonts w:cstheme="minorHAnsi"/>
          <w:sz w:val="24"/>
          <w:szCs w:val="24"/>
          <w:shd w:val="clear" w:color="auto" w:fill="FFFFFF"/>
        </w:rPr>
      </w:pPr>
      <w:r w:rsidRPr="0005438A">
        <w:rPr>
          <w:rFonts w:cstheme="minorHAnsi"/>
          <w:sz w:val="24"/>
          <w:szCs w:val="24"/>
          <w:shd w:val="clear" w:color="auto" w:fill="FFFFFF"/>
        </w:rPr>
        <w:t>Influencing the bank from within: Share Action charity promotes responsible investment, by coordinating shareholders at major banks to file resolutions aimed at phasing out investments in fossil fuel energy companies</w:t>
      </w:r>
    </w:p>
    <w:p w:rsidR="00827A63" w:rsidRPr="0005438A" w:rsidRDefault="00827A63" w:rsidP="00B60762">
      <w:pPr>
        <w:rPr>
          <w:rFonts w:cstheme="minorHAnsi"/>
          <w:sz w:val="24"/>
          <w:szCs w:val="24"/>
          <w:u w:val="single"/>
          <w:shd w:val="clear" w:color="auto" w:fill="FFFFFF"/>
        </w:rPr>
      </w:pPr>
      <w:r w:rsidRPr="0005438A">
        <w:rPr>
          <w:rFonts w:cstheme="minorHAnsi"/>
          <w:sz w:val="24"/>
          <w:szCs w:val="24"/>
          <w:u w:val="single"/>
          <w:shd w:val="clear" w:color="auto" w:fill="FFFFFF"/>
        </w:rPr>
        <w:t>Best Banks (source Ethical Consumer</w:t>
      </w:r>
      <w:r w:rsidR="00C625D3">
        <w:rPr>
          <w:rFonts w:cstheme="minorHAnsi"/>
          <w:sz w:val="24"/>
          <w:szCs w:val="24"/>
          <w:u w:val="single"/>
          <w:shd w:val="clear" w:color="auto" w:fill="FFFFFF"/>
        </w:rPr>
        <w:t xml:space="preserve"> and Andrew Watson</w:t>
      </w:r>
      <w:r w:rsidRPr="0005438A">
        <w:rPr>
          <w:rFonts w:cstheme="minorHAnsi"/>
          <w:sz w:val="24"/>
          <w:szCs w:val="24"/>
          <w:u w:val="single"/>
          <w:shd w:val="clear" w:color="auto" w:fill="FFFFFF"/>
        </w:rPr>
        <w:t>)</w:t>
      </w:r>
    </w:p>
    <w:p w:rsidR="007120D5" w:rsidRPr="0005438A" w:rsidRDefault="007120D5" w:rsidP="00827A63">
      <w:pPr>
        <w:pStyle w:val="ListParagraph"/>
        <w:numPr>
          <w:ilvl w:val="0"/>
          <w:numId w:val="1"/>
        </w:numPr>
        <w:rPr>
          <w:rFonts w:cstheme="minorHAnsi"/>
          <w:sz w:val="24"/>
          <w:szCs w:val="24"/>
        </w:rPr>
      </w:pPr>
      <w:r w:rsidRPr="0005438A">
        <w:rPr>
          <w:rFonts w:cstheme="minorHAnsi"/>
          <w:sz w:val="24"/>
          <w:szCs w:val="24"/>
        </w:rPr>
        <w:t>Starling Bank</w:t>
      </w:r>
    </w:p>
    <w:p w:rsidR="00827A63" w:rsidRPr="0005438A" w:rsidRDefault="00827A63" w:rsidP="00827A63">
      <w:pPr>
        <w:pStyle w:val="ListParagraph"/>
        <w:numPr>
          <w:ilvl w:val="0"/>
          <w:numId w:val="1"/>
        </w:numPr>
        <w:rPr>
          <w:rFonts w:cstheme="minorHAnsi"/>
          <w:sz w:val="24"/>
          <w:szCs w:val="24"/>
        </w:rPr>
      </w:pPr>
      <w:proofErr w:type="spellStart"/>
      <w:r w:rsidRPr="0005438A">
        <w:rPr>
          <w:rFonts w:cstheme="minorHAnsi"/>
          <w:sz w:val="24"/>
          <w:szCs w:val="24"/>
        </w:rPr>
        <w:t>Triodos</w:t>
      </w:r>
      <w:proofErr w:type="spellEnd"/>
      <w:r w:rsidRPr="0005438A">
        <w:rPr>
          <w:rFonts w:cstheme="minorHAnsi"/>
          <w:sz w:val="24"/>
          <w:szCs w:val="24"/>
        </w:rPr>
        <w:t xml:space="preserve"> </w:t>
      </w:r>
      <w:r w:rsidR="00C625D3">
        <w:rPr>
          <w:rFonts w:cstheme="minorHAnsi"/>
          <w:sz w:val="24"/>
          <w:szCs w:val="24"/>
        </w:rPr>
        <w:t>(consistently wins ethical awards, strict lending criteria and transparent about investments)</w:t>
      </w:r>
    </w:p>
    <w:p w:rsidR="00827A63" w:rsidRPr="0005438A" w:rsidRDefault="00827A63" w:rsidP="00827A63">
      <w:pPr>
        <w:pStyle w:val="ListParagraph"/>
        <w:numPr>
          <w:ilvl w:val="0"/>
          <w:numId w:val="1"/>
        </w:numPr>
        <w:rPr>
          <w:rFonts w:cstheme="minorHAnsi"/>
          <w:sz w:val="24"/>
          <w:szCs w:val="24"/>
        </w:rPr>
      </w:pPr>
      <w:r w:rsidRPr="0005438A">
        <w:rPr>
          <w:rFonts w:cstheme="minorHAnsi"/>
          <w:sz w:val="24"/>
          <w:szCs w:val="24"/>
        </w:rPr>
        <w:t>Nationwide</w:t>
      </w:r>
      <w:r w:rsidR="0079156D">
        <w:rPr>
          <w:rFonts w:cstheme="minorHAnsi"/>
          <w:sz w:val="24"/>
          <w:szCs w:val="24"/>
        </w:rPr>
        <w:t xml:space="preserve"> (widely available savings accounts and cash ISAs)</w:t>
      </w:r>
    </w:p>
    <w:p w:rsidR="00827A63" w:rsidRPr="0005438A" w:rsidRDefault="00827A63" w:rsidP="00827A63">
      <w:pPr>
        <w:pStyle w:val="ListParagraph"/>
        <w:numPr>
          <w:ilvl w:val="0"/>
          <w:numId w:val="1"/>
        </w:numPr>
        <w:rPr>
          <w:rFonts w:cstheme="minorHAnsi"/>
          <w:sz w:val="24"/>
          <w:szCs w:val="24"/>
        </w:rPr>
      </w:pPr>
      <w:r w:rsidRPr="0005438A">
        <w:rPr>
          <w:rFonts w:cstheme="minorHAnsi"/>
          <w:sz w:val="24"/>
          <w:szCs w:val="24"/>
        </w:rPr>
        <w:t>Cumberland Building societies</w:t>
      </w:r>
    </w:p>
    <w:p w:rsidR="00827A63" w:rsidRDefault="00827A63" w:rsidP="00827A63">
      <w:pPr>
        <w:pStyle w:val="ListParagraph"/>
        <w:numPr>
          <w:ilvl w:val="0"/>
          <w:numId w:val="1"/>
        </w:numPr>
        <w:rPr>
          <w:rFonts w:cstheme="minorHAnsi"/>
          <w:sz w:val="24"/>
          <w:szCs w:val="24"/>
        </w:rPr>
      </w:pPr>
      <w:r w:rsidRPr="0005438A">
        <w:rPr>
          <w:rFonts w:cstheme="minorHAnsi"/>
          <w:sz w:val="24"/>
          <w:szCs w:val="24"/>
        </w:rPr>
        <w:t xml:space="preserve">Cooperative bank </w:t>
      </w:r>
      <w:r w:rsidR="0079156D">
        <w:rPr>
          <w:rFonts w:cstheme="minorHAnsi"/>
          <w:sz w:val="24"/>
          <w:szCs w:val="24"/>
        </w:rPr>
        <w:t>(actively avoids fossil fuels)</w:t>
      </w:r>
    </w:p>
    <w:p w:rsidR="00C625D3" w:rsidRDefault="00C625D3" w:rsidP="00827A63">
      <w:pPr>
        <w:pStyle w:val="ListParagraph"/>
        <w:numPr>
          <w:ilvl w:val="0"/>
          <w:numId w:val="1"/>
        </w:numPr>
        <w:rPr>
          <w:rFonts w:cstheme="minorHAnsi"/>
          <w:sz w:val="24"/>
          <w:szCs w:val="24"/>
        </w:rPr>
      </w:pPr>
      <w:r>
        <w:rPr>
          <w:rFonts w:cstheme="minorHAnsi"/>
          <w:sz w:val="24"/>
          <w:szCs w:val="24"/>
        </w:rPr>
        <w:t>Charity Bank  (strict lending criteria and transparent about investments)</w:t>
      </w:r>
    </w:p>
    <w:p w:rsidR="00C625D3" w:rsidRPr="0005438A" w:rsidRDefault="00C625D3" w:rsidP="00827A63">
      <w:pPr>
        <w:pStyle w:val="ListParagraph"/>
        <w:numPr>
          <w:ilvl w:val="0"/>
          <w:numId w:val="1"/>
        </w:numPr>
        <w:rPr>
          <w:rFonts w:cstheme="minorHAnsi"/>
          <w:sz w:val="24"/>
          <w:szCs w:val="24"/>
        </w:rPr>
      </w:pPr>
      <w:r>
        <w:rPr>
          <w:rFonts w:cstheme="minorHAnsi"/>
          <w:sz w:val="24"/>
          <w:szCs w:val="24"/>
        </w:rPr>
        <w:t xml:space="preserve">The Ecology Building Society (strict </w:t>
      </w:r>
      <w:r w:rsidR="0079156D">
        <w:rPr>
          <w:rFonts w:cstheme="minorHAnsi"/>
          <w:sz w:val="24"/>
          <w:szCs w:val="24"/>
        </w:rPr>
        <w:t>lending criteria and transparent about investments)</w:t>
      </w:r>
    </w:p>
    <w:p w:rsidR="00647802" w:rsidRPr="0005438A" w:rsidRDefault="00647802" w:rsidP="00647802">
      <w:pPr>
        <w:rPr>
          <w:rFonts w:cstheme="minorHAnsi"/>
          <w:sz w:val="24"/>
          <w:szCs w:val="24"/>
          <w:shd w:val="clear" w:color="auto" w:fill="FFFFFF"/>
        </w:rPr>
      </w:pPr>
      <w:r w:rsidRPr="0005438A">
        <w:rPr>
          <w:rFonts w:cstheme="minorHAnsi"/>
          <w:sz w:val="24"/>
          <w:szCs w:val="24"/>
          <w:shd w:val="clear" w:color="auto" w:fill="FFFFFF"/>
        </w:rPr>
        <w:t>Credit unions or building societies are less likely to be funding fossil fuels due to the way they invest</w:t>
      </w:r>
    </w:p>
    <w:p w:rsidR="00647802" w:rsidRPr="00647802" w:rsidRDefault="00647802" w:rsidP="00647802">
      <w:pPr>
        <w:rPr>
          <w:sz w:val="24"/>
          <w:szCs w:val="24"/>
        </w:rPr>
      </w:pPr>
    </w:p>
    <w:p w:rsidR="00827A63" w:rsidRDefault="0005438A" w:rsidP="00827A63">
      <w:pPr>
        <w:rPr>
          <w:sz w:val="24"/>
          <w:szCs w:val="24"/>
          <w:u w:val="single"/>
        </w:rPr>
      </w:pPr>
      <w:r>
        <w:rPr>
          <w:sz w:val="24"/>
          <w:szCs w:val="24"/>
          <w:u w:val="single"/>
        </w:rPr>
        <w:t>Least ethical banks</w:t>
      </w:r>
      <w:r w:rsidR="00827A63">
        <w:rPr>
          <w:sz w:val="24"/>
          <w:szCs w:val="24"/>
          <w:u w:val="single"/>
        </w:rPr>
        <w:t xml:space="preserve"> (source Ethical Consumer)</w:t>
      </w:r>
    </w:p>
    <w:p w:rsidR="00827A63" w:rsidRDefault="00827A63" w:rsidP="00827A63">
      <w:pPr>
        <w:pStyle w:val="ListParagraph"/>
        <w:numPr>
          <w:ilvl w:val="0"/>
          <w:numId w:val="2"/>
        </w:numPr>
        <w:rPr>
          <w:sz w:val="24"/>
          <w:szCs w:val="24"/>
        </w:rPr>
      </w:pPr>
      <w:r>
        <w:rPr>
          <w:sz w:val="24"/>
          <w:szCs w:val="24"/>
        </w:rPr>
        <w:t>HSBC</w:t>
      </w:r>
      <w:r w:rsidR="00DA42C6">
        <w:rPr>
          <w:sz w:val="24"/>
          <w:szCs w:val="24"/>
        </w:rPr>
        <w:t xml:space="preserve">: worst rating for climate change – no policy against investing in and financing fossil fuel projects and companies; in 2021 had shares in Shell; contributed $55 </w:t>
      </w:r>
      <w:proofErr w:type="spellStart"/>
      <w:r w:rsidR="00DA42C6">
        <w:rPr>
          <w:sz w:val="24"/>
          <w:szCs w:val="24"/>
        </w:rPr>
        <w:t>bn</w:t>
      </w:r>
      <w:proofErr w:type="spellEnd"/>
      <w:r w:rsidR="00DA42C6">
        <w:rPr>
          <w:sz w:val="24"/>
          <w:szCs w:val="24"/>
        </w:rPr>
        <w:t xml:space="preserve"> to financing some of the most devastating fossil fuel projects in development</w:t>
      </w:r>
      <w:r w:rsidR="007120D5">
        <w:rPr>
          <w:sz w:val="24"/>
          <w:szCs w:val="24"/>
        </w:rPr>
        <w:t>.  (Is one of the world’s biggest financiers of fossil fuels (source Bank Green))</w:t>
      </w:r>
      <w:r w:rsidR="00DA42C6">
        <w:rPr>
          <w:sz w:val="24"/>
          <w:szCs w:val="24"/>
        </w:rPr>
        <w:t xml:space="preserve"> </w:t>
      </w:r>
    </w:p>
    <w:p w:rsidR="00827A63" w:rsidRDefault="00827A63" w:rsidP="00827A63">
      <w:pPr>
        <w:pStyle w:val="ListParagraph"/>
        <w:numPr>
          <w:ilvl w:val="0"/>
          <w:numId w:val="2"/>
        </w:numPr>
        <w:rPr>
          <w:sz w:val="24"/>
          <w:szCs w:val="24"/>
        </w:rPr>
      </w:pPr>
      <w:r>
        <w:rPr>
          <w:sz w:val="24"/>
          <w:szCs w:val="24"/>
        </w:rPr>
        <w:t>Barclays</w:t>
      </w:r>
      <w:r w:rsidR="00DA42C6">
        <w:rPr>
          <w:sz w:val="24"/>
          <w:szCs w:val="24"/>
        </w:rPr>
        <w:t>:  highest financier of fossil fuels out of all UK and European banks; and 7</w:t>
      </w:r>
      <w:r w:rsidR="00DA42C6" w:rsidRPr="00DA42C6">
        <w:rPr>
          <w:sz w:val="24"/>
          <w:szCs w:val="24"/>
          <w:vertAlign w:val="superscript"/>
        </w:rPr>
        <w:t>th</w:t>
      </w:r>
      <w:r w:rsidR="00DA42C6">
        <w:rPr>
          <w:sz w:val="24"/>
          <w:szCs w:val="24"/>
        </w:rPr>
        <w:t xml:space="preserve"> highest in the world</w:t>
      </w:r>
    </w:p>
    <w:p w:rsidR="00827A63" w:rsidRDefault="00827A63" w:rsidP="00827A63">
      <w:pPr>
        <w:pStyle w:val="ListParagraph"/>
        <w:numPr>
          <w:ilvl w:val="0"/>
          <w:numId w:val="2"/>
        </w:numPr>
        <w:rPr>
          <w:sz w:val="24"/>
          <w:szCs w:val="24"/>
        </w:rPr>
      </w:pPr>
      <w:r>
        <w:rPr>
          <w:sz w:val="24"/>
          <w:szCs w:val="24"/>
        </w:rPr>
        <w:t xml:space="preserve">JP Morgan </w:t>
      </w:r>
      <w:r w:rsidR="00DA42C6">
        <w:rPr>
          <w:sz w:val="24"/>
          <w:szCs w:val="24"/>
        </w:rPr>
        <w:t xml:space="preserve">:  worst rating for carbon management and reporting; major financier of fossil fuels </w:t>
      </w:r>
      <w:r w:rsidR="00647802">
        <w:rPr>
          <w:sz w:val="24"/>
          <w:szCs w:val="24"/>
        </w:rPr>
        <w:t>(JP Morgan Chase was the biggest financier of fossil fuels in 2022 – source Banking on Climate Chaos.org)</w:t>
      </w:r>
    </w:p>
    <w:p w:rsidR="00647802" w:rsidRDefault="00827A63" w:rsidP="00827A63">
      <w:pPr>
        <w:pStyle w:val="ListParagraph"/>
        <w:numPr>
          <w:ilvl w:val="0"/>
          <w:numId w:val="2"/>
        </w:numPr>
        <w:rPr>
          <w:sz w:val="24"/>
          <w:szCs w:val="24"/>
        </w:rPr>
      </w:pPr>
      <w:r>
        <w:rPr>
          <w:sz w:val="24"/>
          <w:szCs w:val="24"/>
        </w:rPr>
        <w:t xml:space="preserve">Lloyds banking group (Lloyds, Halifax, </w:t>
      </w:r>
      <w:proofErr w:type="gramStart"/>
      <w:r>
        <w:rPr>
          <w:sz w:val="24"/>
          <w:szCs w:val="24"/>
        </w:rPr>
        <w:t>Bank</w:t>
      </w:r>
      <w:proofErr w:type="gramEnd"/>
      <w:r>
        <w:rPr>
          <w:sz w:val="24"/>
          <w:szCs w:val="24"/>
        </w:rPr>
        <w:t xml:space="preserve"> of Scotland)</w:t>
      </w:r>
      <w:r w:rsidR="00647802">
        <w:rPr>
          <w:sz w:val="24"/>
          <w:szCs w:val="24"/>
        </w:rPr>
        <w:t xml:space="preserve"> invested $15.1 billion since the Paris Agreement</w:t>
      </w:r>
      <w:r w:rsidR="000C6EDB">
        <w:rPr>
          <w:sz w:val="24"/>
          <w:szCs w:val="24"/>
        </w:rPr>
        <w:t xml:space="preserve">.  In October 2022 Lloyds pledged to stop funding fossil fuel </w:t>
      </w:r>
      <w:r w:rsidR="000C6EDB">
        <w:rPr>
          <w:i/>
          <w:sz w:val="24"/>
          <w:szCs w:val="24"/>
        </w:rPr>
        <w:t xml:space="preserve">projects </w:t>
      </w:r>
      <w:r w:rsidR="000C6EDB">
        <w:rPr>
          <w:sz w:val="24"/>
          <w:szCs w:val="24"/>
        </w:rPr>
        <w:t xml:space="preserve">but made no such project for fossil fuel </w:t>
      </w:r>
      <w:r w:rsidR="000C6EDB">
        <w:rPr>
          <w:i/>
          <w:sz w:val="24"/>
          <w:szCs w:val="24"/>
        </w:rPr>
        <w:t>companies</w:t>
      </w:r>
      <w:r w:rsidR="00647802">
        <w:rPr>
          <w:sz w:val="24"/>
          <w:szCs w:val="24"/>
        </w:rPr>
        <w:t xml:space="preserve"> (source Bank Green)</w:t>
      </w:r>
    </w:p>
    <w:p w:rsidR="00647802" w:rsidRDefault="00647802" w:rsidP="00647802">
      <w:pPr>
        <w:pStyle w:val="ListParagraph"/>
        <w:rPr>
          <w:sz w:val="24"/>
          <w:szCs w:val="24"/>
        </w:rPr>
      </w:pPr>
    </w:p>
    <w:p w:rsidR="0005438A" w:rsidRDefault="0005438A" w:rsidP="00647802">
      <w:pPr>
        <w:pStyle w:val="ListParagraph"/>
        <w:rPr>
          <w:sz w:val="24"/>
          <w:szCs w:val="24"/>
        </w:rPr>
      </w:pPr>
    </w:p>
    <w:p w:rsidR="0005438A" w:rsidRDefault="0005438A" w:rsidP="00647802">
      <w:pPr>
        <w:pStyle w:val="ListParagraph"/>
        <w:rPr>
          <w:sz w:val="24"/>
          <w:szCs w:val="24"/>
        </w:rPr>
      </w:pPr>
    </w:p>
    <w:p w:rsidR="0005438A" w:rsidRPr="00647802" w:rsidRDefault="0005438A" w:rsidP="00647802">
      <w:pPr>
        <w:pStyle w:val="ListParagraph"/>
        <w:rPr>
          <w:sz w:val="24"/>
          <w:szCs w:val="24"/>
        </w:rPr>
      </w:pPr>
    </w:p>
    <w:p w:rsidR="00B60762" w:rsidRDefault="00B60762" w:rsidP="00B60762">
      <w:pPr>
        <w:rPr>
          <w:b/>
          <w:sz w:val="24"/>
          <w:szCs w:val="24"/>
        </w:rPr>
      </w:pPr>
      <w:r>
        <w:rPr>
          <w:b/>
          <w:sz w:val="24"/>
          <w:szCs w:val="24"/>
        </w:rPr>
        <w:t>Pensions</w:t>
      </w:r>
    </w:p>
    <w:p w:rsidR="00FA2A20" w:rsidRDefault="00FA2A20" w:rsidP="00B60762">
      <w:pPr>
        <w:rPr>
          <w:sz w:val="24"/>
          <w:szCs w:val="24"/>
        </w:rPr>
      </w:pPr>
      <w:r>
        <w:rPr>
          <w:sz w:val="24"/>
          <w:szCs w:val="24"/>
        </w:rPr>
        <w:t xml:space="preserve">Pension Scheme Climate Action checklist: has listed 9 questions we can ask our pension provider </w:t>
      </w:r>
      <w:hyperlink r:id="rId13" w:history="1">
        <w:r w:rsidRPr="00B930F4">
          <w:rPr>
            <w:rStyle w:val="Hyperlink"/>
            <w:sz w:val="24"/>
            <w:szCs w:val="24"/>
          </w:rPr>
          <w:t>https://makemymoneymatter.co.uk/</w:t>
        </w:r>
      </w:hyperlink>
      <w:r>
        <w:rPr>
          <w:sz w:val="24"/>
          <w:szCs w:val="24"/>
        </w:rPr>
        <w:t xml:space="preserve"> - under Resources / Climate Action Business tool</w:t>
      </w:r>
    </w:p>
    <w:p w:rsidR="002A5855" w:rsidRDefault="002A5855" w:rsidP="00B60762">
      <w:pPr>
        <w:rPr>
          <w:sz w:val="24"/>
          <w:szCs w:val="24"/>
        </w:rPr>
      </w:pPr>
      <w:r>
        <w:rPr>
          <w:sz w:val="24"/>
          <w:szCs w:val="24"/>
        </w:rPr>
        <w:t xml:space="preserve">There is often an option to switch personal pensions into an ethical fund, which typically screens out some fossil fuel companies.  Some ethical pension funds hold onto shares in certain companies to engage in stewardship – actively using ownership of a company to improve its’ practices. </w:t>
      </w:r>
    </w:p>
    <w:p w:rsidR="0079156D" w:rsidRPr="0079156D" w:rsidRDefault="0079156D" w:rsidP="0079156D">
      <w:pPr>
        <w:rPr>
          <w:sz w:val="24"/>
          <w:szCs w:val="24"/>
        </w:rPr>
      </w:pPr>
      <w:hyperlink r:id="rId14" w:history="1">
        <w:r w:rsidRPr="0079156D">
          <w:rPr>
            <w:rStyle w:val="Hyperlink"/>
            <w:sz w:val="24"/>
            <w:szCs w:val="24"/>
          </w:rPr>
          <w:t>https://shareaction.org/</w:t>
        </w:r>
      </w:hyperlink>
      <w:r w:rsidRPr="0079156D">
        <w:rPr>
          <w:sz w:val="24"/>
          <w:szCs w:val="24"/>
        </w:rPr>
        <w:t xml:space="preserve">  Provides information about what we can do with our pensions, how to influence at AGMs</w:t>
      </w:r>
      <w:r w:rsidR="00B761C8">
        <w:rPr>
          <w:sz w:val="24"/>
          <w:szCs w:val="24"/>
        </w:rPr>
        <w:t xml:space="preserve"> </w:t>
      </w:r>
      <w:proofErr w:type="spellStart"/>
      <w:r w:rsidR="00B761C8">
        <w:rPr>
          <w:sz w:val="24"/>
          <w:szCs w:val="24"/>
        </w:rPr>
        <w:t>etc</w:t>
      </w:r>
      <w:proofErr w:type="spellEnd"/>
      <w:r w:rsidRPr="0079156D">
        <w:rPr>
          <w:sz w:val="24"/>
          <w:szCs w:val="24"/>
        </w:rPr>
        <w:t xml:space="preserve">, </w:t>
      </w:r>
      <w:hyperlink r:id="rId15" w:history="1">
        <w:r w:rsidRPr="0079156D">
          <w:rPr>
            <w:rStyle w:val="Hyperlink"/>
            <w:sz w:val="24"/>
            <w:szCs w:val="24"/>
          </w:rPr>
          <w:t>https://shareaction.org/savers-resource-hub/pension-power-what-world-is-our-money-building</w:t>
        </w:r>
      </w:hyperlink>
      <w:r w:rsidRPr="0079156D">
        <w:rPr>
          <w:sz w:val="24"/>
          <w:szCs w:val="24"/>
        </w:rPr>
        <w:t xml:space="preserve"> </w:t>
      </w:r>
    </w:p>
    <w:p w:rsidR="00B761C8" w:rsidRDefault="00B761C8" w:rsidP="00B60762">
      <w:pPr>
        <w:rPr>
          <w:sz w:val="24"/>
          <w:szCs w:val="24"/>
          <w:u w:val="single"/>
        </w:rPr>
      </w:pPr>
    </w:p>
    <w:p w:rsidR="00DA42C6" w:rsidRDefault="00DA42C6" w:rsidP="00B60762">
      <w:pPr>
        <w:rPr>
          <w:sz w:val="24"/>
          <w:szCs w:val="24"/>
          <w:u w:val="single"/>
        </w:rPr>
      </w:pPr>
      <w:r>
        <w:rPr>
          <w:sz w:val="24"/>
          <w:szCs w:val="24"/>
          <w:u w:val="single"/>
        </w:rPr>
        <w:t>Best Pension funds (source Ethical Consumer)</w:t>
      </w:r>
    </w:p>
    <w:p w:rsidR="00DA42C6" w:rsidRPr="00DA42C6" w:rsidRDefault="00DA42C6" w:rsidP="00DA42C6">
      <w:pPr>
        <w:pStyle w:val="ListParagraph"/>
        <w:numPr>
          <w:ilvl w:val="0"/>
          <w:numId w:val="3"/>
        </w:numPr>
        <w:rPr>
          <w:b/>
          <w:sz w:val="24"/>
          <w:szCs w:val="24"/>
        </w:rPr>
      </w:pPr>
      <w:r>
        <w:rPr>
          <w:sz w:val="24"/>
          <w:szCs w:val="24"/>
        </w:rPr>
        <w:t>NEST’s ethical fund</w:t>
      </w:r>
      <w:r w:rsidR="00665413">
        <w:rPr>
          <w:sz w:val="24"/>
          <w:szCs w:val="24"/>
        </w:rPr>
        <w:t xml:space="preserve"> </w:t>
      </w:r>
    </w:p>
    <w:p w:rsidR="00DA42C6" w:rsidRPr="003F5E07" w:rsidRDefault="00DA42C6" w:rsidP="00DA42C6">
      <w:pPr>
        <w:pStyle w:val="ListParagraph"/>
        <w:numPr>
          <w:ilvl w:val="0"/>
          <w:numId w:val="3"/>
        </w:numPr>
        <w:rPr>
          <w:b/>
          <w:sz w:val="24"/>
          <w:szCs w:val="24"/>
        </w:rPr>
      </w:pPr>
      <w:proofErr w:type="spellStart"/>
      <w:r>
        <w:rPr>
          <w:sz w:val="24"/>
          <w:szCs w:val="24"/>
        </w:rPr>
        <w:t>PensionBee’s</w:t>
      </w:r>
      <w:proofErr w:type="spellEnd"/>
      <w:r>
        <w:rPr>
          <w:sz w:val="24"/>
          <w:szCs w:val="24"/>
        </w:rPr>
        <w:t xml:space="preserve"> Impact Plan</w:t>
      </w:r>
      <w:r w:rsidR="00665413">
        <w:rPr>
          <w:sz w:val="24"/>
          <w:szCs w:val="24"/>
        </w:rPr>
        <w:t xml:space="preserve"> (invests in companies tackling some of the world’s greatest social and environmental problems – source Good With Money)</w:t>
      </w:r>
    </w:p>
    <w:p w:rsidR="003F5E07" w:rsidRPr="00015C91" w:rsidRDefault="003F5E07" w:rsidP="00DA42C6">
      <w:pPr>
        <w:pStyle w:val="ListParagraph"/>
        <w:numPr>
          <w:ilvl w:val="0"/>
          <w:numId w:val="3"/>
        </w:numPr>
        <w:rPr>
          <w:b/>
          <w:sz w:val="24"/>
          <w:szCs w:val="24"/>
        </w:rPr>
      </w:pPr>
      <w:r>
        <w:rPr>
          <w:sz w:val="24"/>
          <w:szCs w:val="24"/>
        </w:rPr>
        <w:t>Pension Bee Fossil Fuel Free Plan (source Good With Money)</w:t>
      </w:r>
    </w:p>
    <w:p w:rsidR="00015C91" w:rsidRPr="00015C91" w:rsidRDefault="00015C91" w:rsidP="00DA42C6">
      <w:pPr>
        <w:pStyle w:val="ListParagraph"/>
        <w:numPr>
          <w:ilvl w:val="0"/>
          <w:numId w:val="3"/>
        </w:numPr>
        <w:rPr>
          <w:b/>
          <w:sz w:val="24"/>
          <w:szCs w:val="24"/>
        </w:rPr>
      </w:pPr>
      <w:r>
        <w:rPr>
          <w:sz w:val="24"/>
          <w:szCs w:val="24"/>
        </w:rPr>
        <w:t xml:space="preserve">The People’s Pension </w:t>
      </w:r>
      <w:proofErr w:type="spellStart"/>
      <w:r>
        <w:rPr>
          <w:sz w:val="24"/>
          <w:szCs w:val="24"/>
        </w:rPr>
        <w:t>Pension</w:t>
      </w:r>
      <w:proofErr w:type="spellEnd"/>
    </w:p>
    <w:p w:rsidR="00015C91" w:rsidRPr="00DA42C6" w:rsidRDefault="00015C91" w:rsidP="00DA42C6">
      <w:pPr>
        <w:pStyle w:val="ListParagraph"/>
        <w:numPr>
          <w:ilvl w:val="0"/>
          <w:numId w:val="3"/>
        </w:numPr>
        <w:rPr>
          <w:b/>
          <w:sz w:val="24"/>
          <w:szCs w:val="24"/>
        </w:rPr>
      </w:pPr>
      <w:proofErr w:type="spellStart"/>
      <w:r>
        <w:rPr>
          <w:sz w:val="24"/>
          <w:szCs w:val="24"/>
        </w:rPr>
        <w:t>Penfold</w:t>
      </w:r>
      <w:proofErr w:type="spellEnd"/>
      <w:r>
        <w:rPr>
          <w:sz w:val="24"/>
          <w:szCs w:val="24"/>
        </w:rPr>
        <w:t xml:space="preserve"> Pensions</w:t>
      </w:r>
      <w:r w:rsidR="003F5E07">
        <w:rPr>
          <w:sz w:val="24"/>
          <w:szCs w:val="24"/>
        </w:rPr>
        <w:t xml:space="preserve"> (uses a mix of ESG as well as social responsible investing; removes any investments that underperform – source Good With Money)</w:t>
      </w:r>
    </w:p>
    <w:p w:rsidR="00015C91" w:rsidRPr="00015C91" w:rsidRDefault="00015C91" w:rsidP="00DA42C6">
      <w:pPr>
        <w:pStyle w:val="ListParagraph"/>
        <w:numPr>
          <w:ilvl w:val="0"/>
          <w:numId w:val="3"/>
        </w:numPr>
        <w:rPr>
          <w:b/>
          <w:sz w:val="24"/>
          <w:szCs w:val="24"/>
        </w:rPr>
      </w:pPr>
      <w:r>
        <w:rPr>
          <w:sz w:val="24"/>
          <w:szCs w:val="24"/>
        </w:rPr>
        <w:t>Although Aviva doesn’t score highly, its global collaborations for systems change are sector leading</w:t>
      </w:r>
      <w:r w:rsidR="003F5E07">
        <w:rPr>
          <w:sz w:val="24"/>
          <w:szCs w:val="24"/>
        </w:rPr>
        <w:t xml:space="preserve">; and a number of </w:t>
      </w:r>
      <w:proofErr w:type="spellStart"/>
      <w:r w:rsidR="003F5E07">
        <w:rPr>
          <w:sz w:val="24"/>
          <w:szCs w:val="24"/>
        </w:rPr>
        <w:t>self select</w:t>
      </w:r>
      <w:proofErr w:type="spellEnd"/>
      <w:r w:rsidR="003F5E07">
        <w:rPr>
          <w:sz w:val="24"/>
          <w:szCs w:val="24"/>
        </w:rPr>
        <w:t xml:space="preserve"> ethical funds to choose from</w:t>
      </w:r>
      <w:r w:rsidR="00692D5F">
        <w:rPr>
          <w:sz w:val="24"/>
          <w:szCs w:val="24"/>
        </w:rPr>
        <w:t xml:space="preserve"> (</w:t>
      </w:r>
      <w:proofErr w:type="spellStart"/>
      <w:r w:rsidR="00692D5F">
        <w:rPr>
          <w:sz w:val="24"/>
          <w:szCs w:val="24"/>
        </w:rPr>
        <w:t>e.g</w:t>
      </w:r>
      <w:proofErr w:type="spellEnd"/>
      <w:r w:rsidR="00692D5F">
        <w:rPr>
          <w:sz w:val="24"/>
          <w:szCs w:val="24"/>
        </w:rPr>
        <w:t xml:space="preserve"> </w:t>
      </w:r>
      <w:proofErr w:type="spellStart"/>
      <w:r w:rsidR="00692D5F">
        <w:rPr>
          <w:sz w:val="24"/>
          <w:szCs w:val="24"/>
        </w:rPr>
        <w:t>Liontrust</w:t>
      </w:r>
      <w:proofErr w:type="spellEnd"/>
      <w:r w:rsidR="00692D5F">
        <w:rPr>
          <w:sz w:val="24"/>
          <w:szCs w:val="24"/>
        </w:rPr>
        <w:t xml:space="preserve"> Sustainable Future range – source Good With Money)</w:t>
      </w:r>
    </w:p>
    <w:p w:rsidR="00015C91" w:rsidRDefault="00015C91" w:rsidP="00015C91">
      <w:pPr>
        <w:rPr>
          <w:sz w:val="24"/>
          <w:szCs w:val="24"/>
          <w:u w:val="single"/>
        </w:rPr>
      </w:pPr>
      <w:r>
        <w:rPr>
          <w:sz w:val="24"/>
          <w:szCs w:val="24"/>
          <w:u w:val="single"/>
        </w:rPr>
        <w:t>Pension funds to avoid (source Ethical Consumer)</w:t>
      </w:r>
    </w:p>
    <w:p w:rsidR="00015C91" w:rsidRPr="00015C91" w:rsidRDefault="00015C91" w:rsidP="00015C91">
      <w:pPr>
        <w:pStyle w:val="ListParagraph"/>
        <w:numPr>
          <w:ilvl w:val="0"/>
          <w:numId w:val="4"/>
        </w:numPr>
        <w:rPr>
          <w:b/>
          <w:sz w:val="24"/>
          <w:szCs w:val="24"/>
        </w:rPr>
      </w:pPr>
      <w:r>
        <w:rPr>
          <w:sz w:val="24"/>
          <w:szCs w:val="24"/>
        </w:rPr>
        <w:t>Nutmeg (JP Morgan Chase)</w:t>
      </w:r>
    </w:p>
    <w:p w:rsidR="00DA42C6" w:rsidRPr="00015C91" w:rsidRDefault="00015C91" w:rsidP="00015C91">
      <w:pPr>
        <w:pStyle w:val="ListParagraph"/>
        <w:numPr>
          <w:ilvl w:val="0"/>
          <w:numId w:val="4"/>
        </w:numPr>
        <w:rPr>
          <w:b/>
          <w:sz w:val="24"/>
          <w:szCs w:val="24"/>
        </w:rPr>
      </w:pPr>
      <w:r>
        <w:rPr>
          <w:sz w:val="24"/>
          <w:szCs w:val="24"/>
        </w:rPr>
        <w:t>Vanguard</w:t>
      </w:r>
    </w:p>
    <w:p w:rsidR="00015C91" w:rsidRDefault="00015C91" w:rsidP="00015C91">
      <w:pPr>
        <w:rPr>
          <w:b/>
          <w:sz w:val="24"/>
          <w:szCs w:val="24"/>
        </w:rPr>
      </w:pPr>
    </w:p>
    <w:p w:rsidR="00015C91" w:rsidRDefault="00015C91" w:rsidP="00015C91">
      <w:pPr>
        <w:rPr>
          <w:b/>
          <w:sz w:val="24"/>
          <w:szCs w:val="24"/>
        </w:rPr>
      </w:pPr>
      <w:r>
        <w:rPr>
          <w:b/>
          <w:sz w:val="24"/>
          <w:szCs w:val="24"/>
        </w:rPr>
        <w:t>Mortgages</w:t>
      </w:r>
    </w:p>
    <w:p w:rsidR="00015C91" w:rsidRDefault="00015C91" w:rsidP="00015C91">
      <w:pPr>
        <w:rPr>
          <w:sz w:val="24"/>
          <w:szCs w:val="24"/>
          <w:u w:val="single"/>
        </w:rPr>
      </w:pPr>
      <w:r>
        <w:rPr>
          <w:sz w:val="24"/>
          <w:szCs w:val="24"/>
          <w:u w:val="single"/>
        </w:rPr>
        <w:t>Best Mortgage providers (source Ethical Consumer)</w:t>
      </w:r>
    </w:p>
    <w:p w:rsidR="00015C91" w:rsidRDefault="00015C91" w:rsidP="00015C91">
      <w:pPr>
        <w:pStyle w:val="ListParagraph"/>
        <w:numPr>
          <w:ilvl w:val="0"/>
          <w:numId w:val="5"/>
        </w:numPr>
        <w:rPr>
          <w:sz w:val="24"/>
          <w:szCs w:val="24"/>
        </w:rPr>
      </w:pPr>
      <w:r>
        <w:rPr>
          <w:sz w:val="24"/>
          <w:szCs w:val="24"/>
        </w:rPr>
        <w:lastRenderedPageBreak/>
        <w:t>Ecology Building Society</w:t>
      </w:r>
    </w:p>
    <w:p w:rsidR="00015C91" w:rsidRDefault="00015C91" w:rsidP="00015C91">
      <w:pPr>
        <w:pStyle w:val="ListParagraph"/>
        <w:numPr>
          <w:ilvl w:val="0"/>
          <w:numId w:val="5"/>
        </w:numPr>
        <w:rPr>
          <w:sz w:val="24"/>
          <w:szCs w:val="24"/>
        </w:rPr>
      </w:pPr>
      <w:r>
        <w:rPr>
          <w:sz w:val="24"/>
          <w:szCs w:val="24"/>
        </w:rPr>
        <w:t>Yorkshire Building Society</w:t>
      </w:r>
    </w:p>
    <w:p w:rsidR="00015C91" w:rsidRDefault="00015C91" w:rsidP="00015C91">
      <w:pPr>
        <w:pStyle w:val="ListParagraph"/>
        <w:numPr>
          <w:ilvl w:val="0"/>
          <w:numId w:val="5"/>
        </w:numPr>
        <w:rPr>
          <w:sz w:val="24"/>
          <w:szCs w:val="24"/>
        </w:rPr>
      </w:pPr>
      <w:r>
        <w:rPr>
          <w:sz w:val="24"/>
          <w:szCs w:val="24"/>
        </w:rPr>
        <w:t>Leeds and Coventry Building Societies</w:t>
      </w:r>
    </w:p>
    <w:p w:rsidR="00015C91" w:rsidRDefault="00015C91" w:rsidP="00015C91">
      <w:pPr>
        <w:pStyle w:val="ListParagraph"/>
        <w:numPr>
          <w:ilvl w:val="0"/>
          <w:numId w:val="5"/>
        </w:numPr>
        <w:rPr>
          <w:sz w:val="24"/>
          <w:szCs w:val="24"/>
        </w:rPr>
      </w:pPr>
      <w:r>
        <w:rPr>
          <w:sz w:val="24"/>
          <w:szCs w:val="24"/>
        </w:rPr>
        <w:t>Cooperative bank</w:t>
      </w:r>
    </w:p>
    <w:p w:rsidR="00015C91" w:rsidRDefault="0005438A" w:rsidP="00015C91">
      <w:pPr>
        <w:rPr>
          <w:sz w:val="24"/>
          <w:szCs w:val="24"/>
          <w:u w:val="single"/>
        </w:rPr>
      </w:pPr>
      <w:r>
        <w:rPr>
          <w:sz w:val="24"/>
          <w:szCs w:val="24"/>
          <w:u w:val="single"/>
        </w:rPr>
        <w:t>Least ethical m</w:t>
      </w:r>
      <w:r w:rsidR="00015C91">
        <w:rPr>
          <w:sz w:val="24"/>
          <w:szCs w:val="24"/>
          <w:u w:val="single"/>
        </w:rPr>
        <w:t>ortgage providers (source Ethical Consumer)</w:t>
      </w:r>
    </w:p>
    <w:p w:rsidR="00015C91" w:rsidRDefault="00015C91" w:rsidP="00015C91">
      <w:pPr>
        <w:pStyle w:val="ListParagraph"/>
        <w:numPr>
          <w:ilvl w:val="0"/>
          <w:numId w:val="6"/>
        </w:numPr>
        <w:rPr>
          <w:sz w:val="24"/>
          <w:szCs w:val="24"/>
        </w:rPr>
      </w:pPr>
      <w:r>
        <w:rPr>
          <w:sz w:val="24"/>
          <w:szCs w:val="24"/>
        </w:rPr>
        <w:t>Barclays</w:t>
      </w:r>
    </w:p>
    <w:p w:rsidR="00015C91" w:rsidRDefault="00015C91" w:rsidP="00015C91">
      <w:pPr>
        <w:pStyle w:val="ListParagraph"/>
        <w:numPr>
          <w:ilvl w:val="0"/>
          <w:numId w:val="6"/>
        </w:numPr>
        <w:rPr>
          <w:sz w:val="24"/>
          <w:szCs w:val="24"/>
        </w:rPr>
      </w:pPr>
      <w:r>
        <w:rPr>
          <w:sz w:val="24"/>
          <w:szCs w:val="24"/>
        </w:rPr>
        <w:t>Lloyds</w:t>
      </w:r>
    </w:p>
    <w:p w:rsidR="00015C91" w:rsidRDefault="00015C91" w:rsidP="00015C91">
      <w:pPr>
        <w:pStyle w:val="ListParagraph"/>
        <w:numPr>
          <w:ilvl w:val="0"/>
          <w:numId w:val="6"/>
        </w:numPr>
        <w:rPr>
          <w:sz w:val="24"/>
          <w:szCs w:val="24"/>
        </w:rPr>
      </w:pPr>
      <w:r>
        <w:rPr>
          <w:sz w:val="24"/>
          <w:szCs w:val="24"/>
        </w:rPr>
        <w:t>HSBC</w:t>
      </w:r>
    </w:p>
    <w:p w:rsidR="00015C91" w:rsidRDefault="00015C91" w:rsidP="00015C91">
      <w:pPr>
        <w:pStyle w:val="ListParagraph"/>
        <w:numPr>
          <w:ilvl w:val="0"/>
          <w:numId w:val="6"/>
        </w:numPr>
        <w:rPr>
          <w:sz w:val="24"/>
          <w:szCs w:val="24"/>
        </w:rPr>
      </w:pPr>
      <w:r>
        <w:rPr>
          <w:sz w:val="24"/>
          <w:szCs w:val="24"/>
        </w:rPr>
        <w:t>Royal Bank of Scotland</w:t>
      </w:r>
    </w:p>
    <w:p w:rsidR="00015C91" w:rsidRDefault="00015C91" w:rsidP="00015C91">
      <w:pPr>
        <w:pStyle w:val="ListParagraph"/>
        <w:numPr>
          <w:ilvl w:val="0"/>
          <w:numId w:val="6"/>
        </w:numPr>
        <w:rPr>
          <w:sz w:val="24"/>
          <w:szCs w:val="24"/>
        </w:rPr>
      </w:pPr>
      <w:r>
        <w:rPr>
          <w:sz w:val="24"/>
          <w:szCs w:val="24"/>
        </w:rPr>
        <w:t>TSB</w:t>
      </w:r>
    </w:p>
    <w:p w:rsidR="00015C91" w:rsidRDefault="00015C91" w:rsidP="00015C91">
      <w:pPr>
        <w:pStyle w:val="ListParagraph"/>
        <w:numPr>
          <w:ilvl w:val="0"/>
          <w:numId w:val="6"/>
        </w:numPr>
        <w:rPr>
          <w:sz w:val="24"/>
          <w:szCs w:val="24"/>
        </w:rPr>
      </w:pPr>
      <w:proofErr w:type="spellStart"/>
      <w:r>
        <w:rPr>
          <w:sz w:val="24"/>
          <w:szCs w:val="24"/>
        </w:rPr>
        <w:t>Natwest</w:t>
      </w:r>
      <w:proofErr w:type="spellEnd"/>
    </w:p>
    <w:p w:rsidR="00015C91" w:rsidRDefault="00015C91" w:rsidP="00015C91">
      <w:pPr>
        <w:pStyle w:val="ListParagraph"/>
        <w:numPr>
          <w:ilvl w:val="0"/>
          <w:numId w:val="6"/>
        </w:numPr>
        <w:rPr>
          <w:sz w:val="24"/>
          <w:szCs w:val="24"/>
        </w:rPr>
      </w:pPr>
      <w:r>
        <w:rPr>
          <w:sz w:val="24"/>
          <w:szCs w:val="24"/>
        </w:rPr>
        <w:t>Bank of Scotland</w:t>
      </w:r>
    </w:p>
    <w:p w:rsidR="00015C91" w:rsidRDefault="00015C91" w:rsidP="00015C91">
      <w:pPr>
        <w:pStyle w:val="ListParagraph"/>
        <w:numPr>
          <w:ilvl w:val="0"/>
          <w:numId w:val="6"/>
        </w:numPr>
        <w:rPr>
          <w:sz w:val="24"/>
          <w:szCs w:val="24"/>
        </w:rPr>
      </w:pPr>
      <w:r>
        <w:rPr>
          <w:sz w:val="24"/>
          <w:szCs w:val="24"/>
        </w:rPr>
        <w:t xml:space="preserve">Santander </w:t>
      </w:r>
    </w:p>
    <w:p w:rsidR="00015C91" w:rsidRDefault="00015C91" w:rsidP="00015C91">
      <w:pPr>
        <w:pStyle w:val="ListParagraph"/>
        <w:numPr>
          <w:ilvl w:val="0"/>
          <w:numId w:val="6"/>
        </w:numPr>
        <w:rPr>
          <w:sz w:val="24"/>
          <w:szCs w:val="24"/>
        </w:rPr>
      </w:pPr>
      <w:r>
        <w:rPr>
          <w:sz w:val="24"/>
          <w:szCs w:val="24"/>
        </w:rPr>
        <w:t>Halifax</w:t>
      </w:r>
    </w:p>
    <w:p w:rsidR="00015C91" w:rsidRDefault="00015C91" w:rsidP="00015C91">
      <w:pPr>
        <w:pStyle w:val="ListParagraph"/>
        <w:numPr>
          <w:ilvl w:val="0"/>
          <w:numId w:val="6"/>
        </w:numPr>
        <w:rPr>
          <w:sz w:val="24"/>
          <w:szCs w:val="24"/>
        </w:rPr>
      </w:pPr>
      <w:r>
        <w:rPr>
          <w:sz w:val="24"/>
          <w:szCs w:val="24"/>
        </w:rPr>
        <w:t>Coutts</w:t>
      </w:r>
    </w:p>
    <w:p w:rsidR="00BA593D" w:rsidRDefault="00BA593D" w:rsidP="00BA593D">
      <w:pPr>
        <w:rPr>
          <w:b/>
          <w:sz w:val="24"/>
          <w:szCs w:val="24"/>
        </w:rPr>
      </w:pPr>
      <w:r>
        <w:rPr>
          <w:b/>
          <w:sz w:val="24"/>
          <w:szCs w:val="24"/>
        </w:rPr>
        <w:t>Insurers</w:t>
      </w:r>
    </w:p>
    <w:p w:rsidR="00BA593D" w:rsidRDefault="00BA593D" w:rsidP="00BA593D">
      <w:pPr>
        <w:rPr>
          <w:sz w:val="24"/>
          <w:szCs w:val="24"/>
          <w:u w:val="single"/>
        </w:rPr>
      </w:pPr>
      <w:r>
        <w:rPr>
          <w:sz w:val="24"/>
          <w:szCs w:val="24"/>
          <w:u w:val="single"/>
        </w:rPr>
        <w:t>Insurers recommended (source Ethical Consumer)</w:t>
      </w:r>
    </w:p>
    <w:p w:rsidR="00BA593D" w:rsidRDefault="00BA593D" w:rsidP="00BA593D">
      <w:pPr>
        <w:pStyle w:val="ListParagraph"/>
        <w:numPr>
          <w:ilvl w:val="0"/>
          <w:numId w:val="7"/>
        </w:numPr>
        <w:rPr>
          <w:sz w:val="24"/>
          <w:szCs w:val="24"/>
        </w:rPr>
      </w:pPr>
      <w:proofErr w:type="spellStart"/>
      <w:r>
        <w:rPr>
          <w:sz w:val="24"/>
          <w:szCs w:val="24"/>
        </w:rPr>
        <w:t>Naturesave</w:t>
      </w:r>
      <w:proofErr w:type="spellEnd"/>
      <w:r>
        <w:rPr>
          <w:sz w:val="24"/>
          <w:szCs w:val="24"/>
        </w:rPr>
        <w:t>: insurance for home, travel, renewable energy, businesses and charities</w:t>
      </w:r>
    </w:p>
    <w:p w:rsidR="00BA593D" w:rsidRDefault="00BA593D" w:rsidP="00BA593D">
      <w:pPr>
        <w:pStyle w:val="ListParagraph"/>
        <w:numPr>
          <w:ilvl w:val="0"/>
          <w:numId w:val="7"/>
        </w:numPr>
        <w:rPr>
          <w:sz w:val="24"/>
          <w:szCs w:val="24"/>
        </w:rPr>
      </w:pPr>
      <w:r>
        <w:rPr>
          <w:sz w:val="24"/>
          <w:szCs w:val="24"/>
        </w:rPr>
        <w:t>Ecclesiastical for home insurance</w:t>
      </w:r>
    </w:p>
    <w:p w:rsidR="00C625D3" w:rsidRDefault="0079156D" w:rsidP="00C625D3">
      <w:pPr>
        <w:rPr>
          <w:b/>
          <w:sz w:val="24"/>
          <w:szCs w:val="24"/>
        </w:rPr>
      </w:pPr>
      <w:r>
        <w:rPr>
          <w:b/>
          <w:sz w:val="24"/>
          <w:szCs w:val="24"/>
        </w:rPr>
        <w:t>Investing (source Andrew Shannon)</w:t>
      </w:r>
    </w:p>
    <w:p w:rsidR="0079156D" w:rsidRPr="0079156D" w:rsidRDefault="0079156D" w:rsidP="0079156D">
      <w:pPr>
        <w:rPr>
          <w:u w:val="single"/>
        </w:rPr>
      </w:pPr>
      <w:r w:rsidRPr="0079156D">
        <w:rPr>
          <w:u w:val="single"/>
        </w:rPr>
        <w:t>Investor networks:</w:t>
      </w:r>
    </w:p>
    <w:p w:rsidR="0079156D" w:rsidRDefault="0079156D" w:rsidP="0079156D">
      <w:pPr>
        <w:pStyle w:val="ListParagraph"/>
        <w:numPr>
          <w:ilvl w:val="0"/>
          <w:numId w:val="8"/>
        </w:numPr>
      </w:pPr>
      <w:hyperlink r:id="rId16" w:tgtFrame="_blank" w:history="1">
        <w:r w:rsidRPr="0079156D">
          <w:rPr>
            <w:rStyle w:val="Hyperlink"/>
            <w:color w:val="1155CC"/>
          </w:rPr>
          <w:t>https://toniic</w:t>
        </w:r>
        <w:r w:rsidRPr="0079156D">
          <w:rPr>
            <w:rStyle w:val="Hyperlink"/>
            <w:color w:val="1155CC"/>
          </w:rPr>
          <w:t>.</w:t>
        </w:r>
        <w:r w:rsidRPr="0079156D">
          <w:rPr>
            <w:rStyle w:val="Hyperlink"/>
            <w:color w:val="1155CC"/>
          </w:rPr>
          <w:t>com/</w:t>
        </w:r>
      </w:hyperlink>
      <w:r>
        <w:t xml:space="preserve">  ‘a global community of asset owners seeking deeper positive net impact across the spectrum of capital’</w:t>
      </w:r>
    </w:p>
    <w:p w:rsidR="0079156D" w:rsidRDefault="0079156D" w:rsidP="0079156D">
      <w:pPr>
        <w:pStyle w:val="ListParagraph"/>
        <w:numPr>
          <w:ilvl w:val="0"/>
          <w:numId w:val="8"/>
        </w:numPr>
      </w:pPr>
      <w:hyperlink r:id="rId17" w:tgtFrame="_blank" w:history="1">
        <w:r w:rsidRPr="0079156D">
          <w:rPr>
            <w:rStyle w:val="Hyperlink"/>
            <w:color w:val="1155CC"/>
          </w:rPr>
          <w:t>https://the</w:t>
        </w:r>
        <w:r w:rsidRPr="0079156D">
          <w:rPr>
            <w:rStyle w:val="Hyperlink"/>
            <w:color w:val="1155CC"/>
          </w:rPr>
          <w:t>g</w:t>
        </w:r>
        <w:r w:rsidRPr="0079156D">
          <w:rPr>
            <w:rStyle w:val="Hyperlink"/>
            <w:color w:val="1155CC"/>
          </w:rPr>
          <w:t>iin.org/</w:t>
        </w:r>
      </w:hyperlink>
      <w:r>
        <w:t xml:space="preserve"> : Impact investing </w:t>
      </w:r>
    </w:p>
    <w:p w:rsidR="0079156D" w:rsidRDefault="0079156D" w:rsidP="0079156D">
      <w:r>
        <w:t>And for those wanting to delve into the world of positive impact investments……:</w:t>
      </w:r>
    </w:p>
    <w:p w:rsidR="0079156D" w:rsidRPr="0079156D" w:rsidRDefault="0079156D" w:rsidP="0079156D">
      <w:pPr>
        <w:rPr>
          <w:u w:val="single"/>
        </w:rPr>
      </w:pPr>
      <w:r w:rsidRPr="0079156D">
        <w:rPr>
          <w:u w:val="single"/>
        </w:rPr>
        <w:t>Summary of Sustainable Finance Directive Regime (SFDR)</w:t>
      </w:r>
    </w:p>
    <w:p w:rsidR="0079156D" w:rsidRDefault="0079156D" w:rsidP="0079156D">
      <w:pPr>
        <w:pStyle w:val="ListParagraph"/>
        <w:numPr>
          <w:ilvl w:val="0"/>
          <w:numId w:val="9"/>
        </w:numPr>
      </w:pPr>
      <w:hyperlink r:id="rId18" w:tgtFrame="_blank" w:history="1">
        <w:r w:rsidRPr="0079156D">
          <w:rPr>
            <w:rStyle w:val="Hyperlink"/>
            <w:color w:val="1155CC"/>
          </w:rPr>
          <w:t>https://assets.kpmg.com/content/dam/kpmg/ie/pdf/2021/03/ie-sustainable-finance-disclosure-reg-sfdr.pdf</w:t>
        </w:r>
      </w:hyperlink>
    </w:p>
    <w:p w:rsidR="0079156D" w:rsidRDefault="0079156D" w:rsidP="0079156D">
      <w:pPr>
        <w:pStyle w:val="ListParagraph"/>
        <w:numPr>
          <w:ilvl w:val="0"/>
          <w:numId w:val="9"/>
        </w:numPr>
      </w:pPr>
      <w:hyperlink r:id="rId19" w:tgtFrame="_blank" w:history="1">
        <w:r w:rsidRPr="0079156D">
          <w:rPr>
            <w:rStyle w:val="Hyperlink"/>
            <w:color w:val="1155CC"/>
          </w:rPr>
          <w:t>https://www.eurosif.org/policies/sfdr/</w:t>
        </w:r>
      </w:hyperlink>
    </w:p>
    <w:p w:rsidR="0079156D" w:rsidRPr="0079156D" w:rsidRDefault="0079156D" w:rsidP="0079156D">
      <w:pPr>
        <w:rPr>
          <w:u w:val="single"/>
        </w:rPr>
      </w:pPr>
      <w:proofErr w:type="gramStart"/>
      <w:r w:rsidRPr="0079156D">
        <w:rPr>
          <w:u w:val="single"/>
        </w:rPr>
        <w:t>Detailed overview of SFDR Article 8 &amp; 9 - known as light and dark green funds.</w:t>
      </w:r>
      <w:proofErr w:type="gramEnd"/>
    </w:p>
    <w:p w:rsidR="0079156D" w:rsidRDefault="0079156D" w:rsidP="0079156D">
      <w:pPr>
        <w:pStyle w:val="ListParagraph"/>
        <w:numPr>
          <w:ilvl w:val="0"/>
          <w:numId w:val="10"/>
        </w:numPr>
      </w:pPr>
      <w:hyperlink r:id="rId20" w:tgtFrame="_blank" w:history="1">
        <w:r w:rsidRPr="0079156D">
          <w:rPr>
            <w:rStyle w:val="Hyperlink"/>
            <w:color w:val="1155CC"/>
          </w:rPr>
          <w:t>https://www2.deloitte.com/content/dam/Deloitte/ie/Documents/Audit/IE_SustainableFinanceDisclosureReg_Article8Funds.pdf</w:t>
        </w:r>
      </w:hyperlink>
    </w:p>
    <w:p w:rsidR="0079156D" w:rsidRDefault="0079156D" w:rsidP="0079156D">
      <w:pPr>
        <w:pStyle w:val="ListParagraph"/>
      </w:pPr>
    </w:p>
    <w:p w:rsidR="0079156D" w:rsidRDefault="0079156D" w:rsidP="0079156D">
      <w:pPr>
        <w:pStyle w:val="ListParagraph"/>
        <w:numPr>
          <w:ilvl w:val="0"/>
          <w:numId w:val="10"/>
        </w:numPr>
      </w:pPr>
      <w:hyperlink r:id="rId21" w:tgtFrame="_blank" w:history="1">
        <w:r w:rsidRPr="0079156D">
          <w:rPr>
            <w:rStyle w:val="Hyperlink"/>
            <w:color w:val="1155CC"/>
          </w:rPr>
          <w:t>https://www2.deloitte.com/content/dam/Deloitte/ie/Documents/Audit/IE_SustainableFinanceDisclosureReg_Article9.pdf</w:t>
        </w:r>
      </w:hyperlink>
    </w:p>
    <w:p w:rsidR="00B761C8" w:rsidRDefault="00B761C8" w:rsidP="00B761C8">
      <w:pPr>
        <w:pStyle w:val="ListParagraph"/>
      </w:pPr>
    </w:p>
    <w:p w:rsidR="00B761C8" w:rsidRPr="00B761C8" w:rsidRDefault="00B761C8" w:rsidP="00B761C8">
      <w:pPr>
        <w:rPr>
          <w:u w:val="single"/>
        </w:rPr>
      </w:pPr>
      <w:r>
        <w:rPr>
          <w:u w:val="single"/>
        </w:rPr>
        <w:t xml:space="preserve">Using engagement as a tool to influence (source Rachel Stewart, </w:t>
      </w:r>
      <w:proofErr w:type="spellStart"/>
      <w:r>
        <w:rPr>
          <w:u w:val="single"/>
        </w:rPr>
        <w:t>Traprain</w:t>
      </w:r>
      <w:proofErr w:type="spellEnd"/>
      <w:r>
        <w:rPr>
          <w:u w:val="single"/>
        </w:rPr>
        <w:t xml:space="preserve"> Financial)</w:t>
      </w:r>
    </w:p>
    <w:p w:rsidR="00C625D3" w:rsidRDefault="00B761C8" w:rsidP="00B761C8">
      <w:pPr>
        <w:pStyle w:val="ListParagraph"/>
        <w:numPr>
          <w:ilvl w:val="0"/>
          <w:numId w:val="11"/>
        </w:numPr>
        <w:rPr>
          <w:sz w:val="24"/>
          <w:szCs w:val="24"/>
        </w:rPr>
      </w:pPr>
      <w:hyperlink r:id="rId22" w:history="1">
        <w:r w:rsidRPr="00AC0143">
          <w:rPr>
            <w:rStyle w:val="Hyperlink"/>
            <w:sz w:val="24"/>
            <w:szCs w:val="24"/>
          </w:rPr>
          <w:t>https://www.sjp.co.uk/sites/sjp-corp/files/SJP/product-and-services/investments/responsible-investing/SJP14227_stewardship_engagement_report_2022.pdf</w:t>
        </w:r>
      </w:hyperlink>
      <w:r>
        <w:rPr>
          <w:sz w:val="24"/>
          <w:szCs w:val="24"/>
        </w:rPr>
        <w:t xml:space="preserve"> </w:t>
      </w:r>
    </w:p>
    <w:p w:rsidR="00D706C5" w:rsidRDefault="00D706C5" w:rsidP="00D706C5">
      <w:pPr>
        <w:rPr>
          <w:sz w:val="24"/>
          <w:szCs w:val="24"/>
        </w:rPr>
      </w:pPr>
    </w:p>
    <w:p w:rsidR="00D706C5" w:rsidRDefault="00D706C5" w:rsidP="00D706C5">
      <w:pPr>
        <w:rPr>
          <w:b/>
          <w:sz w:val="24"/>
          <w:szCs w:val="24"/>
        </w:rPr>
      </w:pPr>
      <w:r>
        <w:rPr>
          <w:b/>
          <w:sz w:val="24"/>
          <w:szCs w:val="24"/>
        </w:rPr>
        <w:t>Campaigns</w:t>
      </w:r>
    </w:p>
    <w:p w:rsidR="00D706C5" w:rsidRPr="000102B0" w:rsidRDefault="000102B0" w:rsidP="00D706C5">
      <w:pPr>
        <w:pStyle w:val="ListParagraph"/>
        <w:numPr>
          <w:ilvl w:val="0"/>
          <w:numId w:val="11"/>
        </w:numPr>
        <w:rPr>
          <w:b/>
          <w:sz w:val="24"/>
          <w:szCs w:val="24"/>
        </w:rPr>
      </w:pPr>
      <w:hyperlink r:id="rId23" w:history="1">
        <w:r w:rsidRPr="00AC0143">
          <w:rPr>
            <w:rStyle w:val="Hyperlink"/>
          </w:rPr>
          <w:t>https://www.wearemoneymovers.com/</w:t>
        </w:r>
      </w:hyperlink>
    </w:p>
    <w:p w:rsidR="000102B0" w:rsidRPr="000102B0" w:rsidRDefault="000102B0" w:rsidP="00D706C5">
      <w:pPr>
        <w:pStyle w:val="ListParagraph"/>
        <w:numPr>
          <w:ilvl w:val="0"/>
          <w:numId w:val="11"/>
        </w:numPr>
        <w:rPr>
          <w:b/>
          <w:sz w:val="24"/>
          <w:szCs w:val="24"/>
        </w:rPr>
      </w:pPr>
      <w:r>
        <w:t>Divest East Lothian</w:t>
      </w:r>
    </w:p>
    <w:p w:rsidR="000102B0" w:rsidRPr="00D706C5" w:rsidRDefault="000102B0" w:rsidP="00D706C5">
      <w:pPr>
        <w:pStyle w:val="ListParagraph"/>
        <w:numPr>
          <w:ilvl w:val="0"/>
          <w:numId w:val="11"/>
        </w:numPr>
        <w:rPr>
          <w:b/>
          <w:sz w:val="24"/>
          <w:szCs w:val="24"/>
        </w:rPr>
      </w:pPr>
      <w:r>
        <w:t xml:space="preserve">Friends of the Earth East Lothian </w:t>
      </w:r>
    </w:p>
    <w:p w:rsidR="00C625D3" w:rsidRDefault="00C625D3" w:rsidP="00C625D3">
      <w:pPr>
        <w:rPr>
          <w:sz w:val="24"/>
          <w:szCs w:val="24"/>
        </w:rPr>
      </w:pPr>
    </w:p>
    <w:p w:rsidR="00C625D3" w:rsidRPr="00C625D3" w:rsidRDefault="00C625D3" w:rsidP="00C625D3">
      <w:pPr>
        <w:rPr>
          <w:i/>
          <w:sz w:val="24"/>
          <w:szCs w:val="24"/>
        </w:rPr>
      </w:pPr>
      <w:r w:rsidRPr="00C625D3">
        <w:rPr>
          <w:i/>
          <w:sz w:val="24"/>
          <w:szCs w:val="24"/>
        </w:rPr>
        <w:t xml:space="preserve">Disclaimer: the information provided here was current in May 2023 – for most up to date information please check the above sources. </w:t>
      </w:r>
    </w:p>
    <w:sectPr w:rsidR="00C625D3" w:rsidRPr="00C62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69A2"/>
    <w:multiLevelType w:val="hybridMultilevel"/>
    <w:tmpl w:val="D7E2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C3D96"/>
    <w:multiLevelType w:val="hybridMultilevel"/>
    <w:tmpl w:val="DE24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84B48"/>
    <w:multiLevelType w:val="hybridMultilevel"/>
    <w:tmpl w:val="C0CE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F64738"/>
    <w:multiLevelType w:val="hybridMultilevel"/>
    <w:tmpl w:val="C11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A3410C"/>
    <w:multiLevelType w:val="hybridMultilevel"/>
    <w:tmpl w:val="16AC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019D9"/>
    <w:multiLevelType w:val="hybridMultilevel"/>
    <w:tmpl w:val="C3BC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46621"/>
    <w:multiLevelType w:val="hybridMultilevel"/>
    <w:tmpl w:val="FB88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805232"/>
    <w:multiLevelType w:val="hybridMultilevel"/>
    <w:tmpl w:val="2CBC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5976DD"/>
    <w:multiLevelType w:val="hybridMultilevel"/>
    <w:tmpl w:val="DD1E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80AE4"/>
    <w:multiLevelType w:val="hybridMultilevel"/>
    <w:tmpl w:val="225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CE7565"/>
    <w:multiLevelType w:val="hybridMultilevel"/>
    <w:tmpl w:val="C6CA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9"/>
  </w:num>
  <w:num w:numId="6">
    <w:abstractNumId w:val="10"/>
  </w:num>
  <w:num w:numId="7">
    <w:abstractNumId w:val="2"/>
  </w:num>
  <w:num w:numId="8">
    <w:abstractNumId w:val="4"/>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62"/>
    <w:rsid w:val="000102B0"/>
    <w:rsid w:val="00015C91"/>
    <w:rsid w:val="0005438A"/>
    <w:rsid w:val="000C6EDB"/>
    <w:rsid w:val="000F5BA0"/>
    <w:rsid w:val="002A5855"/>
    <w:rsid w:val="003F5E07"/>
    <w:rsid w:val="00406878"/>
    <w:rsid w:val="005A69C5"/>
    <w:rsid w:val="00606966"/>
    <w:rsid w:val="00647802"/>
    <w:rsid w:val="00665413"/>
    <w:rsid w:val="00692D5F"/>
    <w:rsid w:val="007120D5"/>
    <w:rsid w:val="0079156D"/>
    <w:rsid w:val="00827A63"/>
    <w:rsid w:val="008B5A44"/>
    <w:rsid w:val="00A1727F"/>
    <w:rsid w:val="00B60762"/>
    <w:rsid w:val="00B761C8"/>
    <w:rsid w:val="00BA593D"/>
    <w:rsid w:val="00BE14DC"/>
    <w:rsid w:val="00C625D3"/>
    <w:rsid w:val="00D706C5"/>
    <w:rsid w:val="00DA42C6"/>
    <w:rsid w:val="00E50E0B"/>
    <w:rsid w:val="00EB6EEF"/>
    <w:rsid w:val="00FA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A20"/>
    <w:rPr>
      <w:color w:val="0000FF" w:themeColor="hyperlink"/>
      <w:u w:val="single"/>
    </w:rPr>
  </w:style>
  <w:style w:type="character" w:styleId="Emphasis">
    <w:name w:val="Emphasis"/>
    <w:basedOn w:val="DefaultParagraphFont"/>
    <w:uiPriority w:val="20"/>
    <w:qFormat/>
    <w:rsid w:val="00E50E0B"/>
    <w:rPr>
      <w:i/>
      <w:iCs/>
    </w:rPr>
  </w:style>
  <w:style w:type="paragraph" w:styleId="ListParagraph">
    <w:name w:val="List Paragraph"/>
    <w:basedOn w:val="Normal"/>
    <w:uiPriority w:val="34"/>
    <w:qFormat/>
    <w:rsid w:val="00827A63"/>
    <w:pPr>
      <w:ind w:left="720"/>
      <w:contextualSpacing/>
    </w:pPr>
  </w:style>
  <w:style w:type="character" w:styleId="FollowedHyperlink">
    <w:name w:val="FollowedHyperlink"/>
    <w:basedOn w:val="DefaultParagraphFont"/>
    <w:uiPriority w:val="99"/>
    <w:semiHidden/>
    <w:unhideWhenUsed/>
    <w:rsid w:val="006654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A20"/>
    <w:rPr>
      <w:color w:val="0000FF" w:themeColor="hyperlink"/>
      <w:u w:val="single"/>
    </w:rPr>
  </w:style>
  <w:style w:type="character" w:styleId="Emphasis">
    <w:name w:val="Emphasis"/>
    <w:basedOn w:val="DefaultParagraphFont"/>
    <w:uiPriority w:val="20"/>
    <w:qFormat/>
    <w:rsid w:val="00E50E0B"/>
    <w:rPr>
      <w:i/>
      <w:iCs/>
    </w:rPr>
  </w:style>
  <w:style w:type="paragraph" w:styleId="ListParagraph">
    <w:name w:val="List Paragraph"/>
    <w:basedOn w:val="Normal"/>
    <w:uiPriority w:val="34"/>
    <w:qFormat/>
    <w:rsid w:val="00827A63"/>
    <w:pPr>
      <w:ind w:left="720"/>
      <w:contextualSpacing/>
    </w:pPr>
  </w:style>
  <w:style w:type="character" w:styleId="FollowedHyperlink">
    <w:name w:val="FollowedHyperlink"/>
    <w:basedOn w:val="DefaultParagraphFont"/>
    <w:uiPriority w:val="99"/>
    <w:semiHidden/>
    <w:unhideWhenUsed/>
    <w:rsid w:val="00665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9972">
      <w:bodyDiv w:val="1"/>
      <w:marLeft w:val="0"/>
      <w:marRight w:val="0"/>
      <w:marTop w:val="0"/>
      <w:marBottom w:val="0"/>
      <w:divBdr>
        <w:top w:val="none" w:sz="0" w:space="0" w:color="auto"/>
        <w:left w:val="none" w:sz="0" w:space="0" w:color="auto"/>
        <w:bottom w:val="none" w:sz="0" w:space="0" w:color="auto"/>
        <w:right w:val="none" w:sz="0" w:space="0" w:color="auto"/>
      </w:divBdr>
      <w:divsChild>
        <w:div w:id="692153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215841">
              <w:marLeft w:val="0"/>
              <w:marRight w:val="0"/>
              <w:marTop w:val="0"/>
              <w:marBottom w:val="0"/>
              <w:divBdr>
                <w:top w:val="none" w:sz="0" w:space="0" w:color="auto"/>
                <w:left w:val="none" w:sz="0" w:space="0" w:color="auto"/>
                <w:bottom w:val="none" w:sz="0" w:space="0" w:color="auto"/>
                <w:right w:val="none" w:sz="0" w:space="0" w:color="auto"/>
              </w:divBdr>
              <w:divsChild>
                <w:div w:id="2109814390">
                  <w:marLeft w:val="0"/>
                  <w:marRight w:val="0"/>
                  <w:marTop w:val="0"/>
                  <w:marBottom w:val="0"/>
                  <w:divBdr>
                    <w:top w:val="none" w:sz="0" w:space="0" w:color="auto"/>
                    <w:left w:val="none" w:sz="0" w:space="0" w:color="auto"/>
                    <w:bottom w:val="none" w:sz="0" w:space="0" w:color="auto"/>
                    <w:right w:val="none" w:sz="0" w:space="0" w:color="auto"/>
                  </w:divBdr>
                  <w:divsChild>
                    <w:div w:id="1524052218">
                      <w:marLeft w:val="0"/>
                      <w:marRight w:val="0"/>
                      <w:marTop w:val="0"/>
                      <w:marBottom w:val="0"/>
                      <w:divBdr>
                        <w:top w:val="none" w:sz="0" w:space="0" w:color="auto"/>
                        <w:left w:val="none" w:sz="0" w:space="0" w:color="auto"/>
                        <w:bottom w:val="none" w:sz="0" w:space="0" w:color="auto"/>
                        <w:right w:val="none" w:sz="0" w:space="0" w:color="auto"/>
                      </w:divBdr>
                      <w:divsChild>
                        <w:div w:id="14375526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5122590">
                              <w:marLeft w:val="0"/>
                              <w:marRight w:val="0"/>
                              <w:marTop w:val="0"/>
                              <w:marBottom w:val="0"/>
                              <w:divBdr>
                                <w:top w:val="none" w:sz="0" w:space="0" w:color="auto"/>
                                <w:left w:val="none" w:sz="0" w:space="0" w:color="auto"/>
                                <w:bottom w:val="none" w:sz="0" w:space="0" w:color="auto"/>
                                <w:right w:val="none" w:sz="0" w:space="0" w:color="auto"/>
                              </w:divBdr>
                              <w:divsChild>
                                <w:div w:id="19726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011940">
      <w:bodyDiv w:val="1"/>
      <w:marLeft w:val="0"/>
      <w:marRight w:val="0"/>
      <w:marTop w:val="0"/>
      <w:marBottom w:val="0"/>
      <w:divBdr>
        <w:top w:val="none" w:sz="0" w:space="0" w:color="auto"/>
        <w:left w:val="none" w:sz="0" w:space="0" w:color="auto"/>
        <w:bottom w:val="none" w:sz="0" w:space="0" w:color="auto"/>
        <w:right w:val="none" w:sz="0" w:space="0" w:color="auto"/>
      </w:divBdr>
      <w:divsChild>
        <w:div w:id="1858615690">
          <w:marLeft w:val="0"/>
          <w:marRight w:val="0"/>
          <w:marTop w:val="0"/>
          <w:marBottom w:val="0"/>
          <w:divBdr>
            <w:top w:val="none" w:sz="0" w:space="0" w:color="auto"/>
            <w:left w:val="none" w:sz="0" w:space="0" w:color="auto"/>
            <w:bottom w:val="none" w:sz="0" w:space="0" w:color="auto"/>
            <w:right w:val="none" w:sz="0" w:space="0" w:color="auto"/>
          </w:divBdr>
        </w:div>
        <w:div w:id="2079130606">
          <w:marLeft w:val="0"/>
          <w:marRight w:val="0"/>
          <w:marTop w:val="0"/>
          <w:marBottom w:val="0"/>
          <w:divBdr>
            <w:top w:val="none" w:sz="0" w:space="0" w:color="auto"/>
            <w:left w:val="none" w:sz="0" w:space="0" w:color="auto"/>
            <w:bottom w:val="none" w:sz="0" w:space="0" w:color="auto"/>
            <w:right w:val="none" w:sz="0" w:space="0" w:color="auto"/>
          </w:divBdr>
        </w:div>
        <w:div w:id="1435246367">
          <w:marLeft w:val="0"/>
          <w:marRight w:val="0"/>
          <w:marTop w:val="0"/>
          <w:marBottom w:val="0"/>
          <w:divBdr>
            <w:top w:val="none" w:sz="0" w:space="0" w:color="auto"/>
            <w:left w:val="none" w:sz="0" w:space="0" w:color="auto"/>
            <w:bottom w:val="none" w:sz="0" w:space="0" w:color="auto"/>
            <w:right w:val="none" w:sz="0" w:space="0" w:color="auto"/>
          </w:divBdr>
        </w:div>
        <w:div w:id="2044287154">
          <w:marLeft w:val="0"/>
          <w:marRight w:val="0"/>
          <w:marTop w:val="0"/>
          <w:marBottom w:val="0"/>
          <w:divBdr>
            <w:top w:val="none" w:sz="0" w:space="0" w:color="auto"/>
            <w:left w:val="none" w:sz="0" w:space="0" w:color="auto"/>
            <w:bottom w:val="none" w:sz="0" w:space="0" w:color="auto"/>
            <w:right w:val="none" w:sz="0" w:space="0" w:color="auto"/>
          </w:divBdr>
        </w:div>
        <w:div w:id="1003632497">
          <w:marLeft w:val="0"/>
          <w:marRight w:val="0"/>
          <w:marTop w:val="0"/>
          <w:marBottom w:val="0"/>
          <w:divBdr>
            <w:top w:val="none" w:sz="0" w:space="0" w:color="auto"/>
            <w:left w:val="none" w:sz="0" w:space="0" w:color="auto"/>
            <w:bottom w:val="none" w:sz="0" w:space="0" w:color="auto"/>
            <w:right w:val="none" w:sz="0" w:space="0" w:color="auto"/>
          </w:divBdr>
        </w:div>
        <w:div w:id="112024511">
          <w:marLeft w:val="0"/>
          <w:marRight w:val="0"/>
          <w:marTop w:val="0"/>
          <w:marBottom w:val="0"/>
          <w:divBdr>
            <w:top w:val="none" w:sz="0" w:space="0" w:color="auto"/>
            <w:left w:val="none" w:sz="0" w:space="0" w:color="auto"/>
            <w:bottom w:val="none" w:sz="0" w:space="0" w:color="auto"/>
            <w:right w:val="none" w:sz="0" w:space="0" w:color="auto"/>
          </w:divBdr>
        </w:div>
        <w:div w:id="1286110707">
          <w:marLeft w:val="0"/>
          <w:marRight w:val="0"/>
          <w:marTop w:val="0"/>
          <w:marBottom w:val="0"/>
          <w:divBdr>
            <w:top w:val="none" w:sz="0" w:space="0" w:color="auto"/>
            <w:left w:val="none" w:sz="0" w:space="0" w:color="auto"/>
            <w:bottom w:val="none" w:sz="0" w:space="0" w:color="auto"/>
            <w:right w:val="none" w:sz="0" w:space="0" w:color="auto"/>
          </w:divBdr>
        </w:div>
        <w:div w:id="172577175">
          <w:marLeft w:val="0"/>
          <w:marRight w:val="0"/>
          <w:marTop w:val="0"/>
          <w:marBottom w:val="0"/>
          <w:divBdr>
            <w:top w:val="none" w:sz="0" w:space="0" w:color="auto"/>
            <w:left w:val="none" w:sz="0" w:space="0" w:color="auto"/>
            <w:bottom w:val="none" w:sz="0" w:space="0" w:color="auto"/>
            <w:right w:val="none" w:sz="0" w:space="0" w:color="auto"/>
          </w:divBdr>
        </w:div>
        <w:div w:id="875577817">
          <w:marLeft w:val="0"/>
          <w:marRight w:val="0"/>
          <w:marTop w:val="0"/>
          <w:marBottom w:val="0"/>
          <w:divBdr>
            <w:top w:val="none" w:sz="0" w:space="0" w:color="auto"/>
            <w:left w:val="none" w:sz="0" w:space="0" w:color="auto"/>
            <w:bottom w:val="none" w:sz="0" w:space="0" w:color="auto"/>
            <w:right w:val="none" w:sz="0" w:space="0" w:color="auto"/>
          </w:divBdr>
        </w:div>
        <w:div w:id="720517083">
          <w:marLeft w:val="0"/>
          <w:marRight w:val="0"/>
          <w:marTop w:val="0"/>
          <w:marBottom w:val="0"/>
          <w:divBdr>
            <w:top w:val="none" w:sz="0" w:space="0" w:color="auto"/>
            <w:left w:val="none" w:sz="0" w:space="0" w:color="auto"/>
            <w:bottom w:val="none" w:sz="0" w:space="0" w:color="auto"/>
            <w:right w:val="none" w:sz="0" w:space="0" w:color="auto"/>
          </w:divBdr>
        </w:div>
        <w:div w:id="140260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alconsumer.org/money-finance/shopping-guide/current-accounts" TargetMode="External"/><Relationship Id="rId13" Type="http://schemas.openxmlformats.org/officeDocument/2006/relationships/hyperlink" Target="https://makemymoneymatter.co.uk/" TargetMode="External"/><Relationship Id="rId18" Type="http://schemas.openxmlformats.org/officeDocument/2006/relationships/hyperlink" Target="https://assets.kpmg.com/content/dam/kpmg/ie/pdf/2021/03/ie-sustainable-finance-disclosure-reg-sfdr.pdf" TargetMode="External"/><Relationship Id="rId3" Type="http://schemas.microsoft.com/office/2007/relationships/stylesWithEffects" Target="stylesWithEffects.xml"/><Relationship Id="rId21" Type="http://schemas.openxmlformats.org/officeDocument/2006/relationships/hyperlink" Target="https://www2.deloitte.com/content/dam/Deloitte/ie/Documents/Audit/IE_SustainableFinanceDisclosureReg_Article9.pdf" TargetMode="External"/><Relationship Id="rId7" Type="http://schemas.openxmlformats.org/officeDocument/2006/relationships/hyperlink" Target="https://www.switchit.green/" TargetMode="External"/><Relationship Id="rId12" Type="http://schemas.openxmlformats.org/officeDocument/2006/relationships/hyperlink" Target="https://www.bankingonclimatechaos.org/" TargetMode="External"/><Relationship Id="rId17" Type="http://schemas.openxmlformats.org/officeDocument/2006/relationships/hyperlink" Target="https://thegiin.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niic.com/" TargetMode="External"/><Relationship Id="rId20" Type="http://schemas.openxmlformats.org/officeDocument/2006/relationships/hyperlink" Target="https://www2.deloitte.com/content/dam/Deloitte/ie/Documents/Audit/IE_SustainableFinanceDisclosureReg_Article8Funds.pdf" TargetMode="External"/><Relationship Id="rId1" Type="http://schemas.openxmlformats.org/officeDocument/2006/relationships/numbering" Target="numbering.xml"/><Relationship Id="rId6" Type="http://schemas.openxmlformats.org/officeDocument/2006/relationships/hyperlink" Target="https://makemymoneymatter.co.uk/" TargetMode="External"/><Relationship Id="rId11" Type="http://schemas.openxmlformats.org/officeDocument/2006/relationships/hyperlink" Target="https://www.banktrack.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areaction.org/savers-resource-hub/pension-power-what-world-is-our-money-building" TargetMode="External"/><Relationship Id="rId23" Type="http://schemas.openxmlformats.org/officeDocument/2006/relationships/hyperlink" Target="https://www.wearemoneymovers.com/" TargetMode="External"/><Relationship Id="rId10" Type="http://schemas.openxmlformats.org/officeDocument/2006/relationships/hyperlink" Target="https://good-with-money.com/category/good-lists/" TargetMode="External"/><Relationship Id="rId19" Type="http://schemas.openxmlformats.org/officeDocument/2006/relationships/hyperlink" Target="https://www.eurosif.org/policies/sfdr/" TargetMode="External"/><Relationship Id="rId4" Type="http://schemas.openxmlformats.org/officeDocument/2006/relationships/settings" Target="settings.xml"/><Relationship Id="rId9" Type="http://schemas.openxmlformats.org/officeDocument/2006/relationships/hyperlink" Target="https://good-with-money.com/" TargetMode="External"/><Relationship Id="rId14" Type="http://schemas.openxmlformats.org/officeDocument/2006/relationships/hyperlink" Target="https://shareaction.org/" TargetMode="External"/><Relationship Id="rId22" Type="http://schemas.openxmlformats.org/officeDocument/2006/relationships/hyperlink" Target="https://www.sjp.co.uk/sites/sjp-corp/files/SJP/product-and-services/investments/responsible-investing/SJP14227_stewardship_engagement_report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2023-06-07T20:47:00Z</dcterms:created>
  <dcterms:modified xsi:type="dcterms:W3CDTF">2023-09-07T09:06:00Z</dcterms:modified>
</cp:coreProperties>
</file>